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C1EE" w14:textId="5EFB941D" w:rsidR="0038641F" w:rsidRDefault="00880AEA">
      <w:pPr>
        <w:pStyle w:val="Estilo1ttulo"/>
        <w:spacing w:line="240" w:lineRule="auto"/>
        <w:ind w:left="0"/>
        <w:jc w:val="center"/>
      </w:pPr>
      <w:bookmarkStart w:id="0" w:name="_Hlk20836680"/>
      <w:bookmarkEnd w:id="0"/>
      <w:r>
        <w:t xml:space="preserve">Plano de Trabalho </w:t>
      </w:r>
      <w:r w:rsidR="004F673C">
        <w:t xml:space="preserve">para </w:t>
      </w:r>
      <w:r w:rsidR="009E2F10">
        <w:t>INTERCÂMBIO DE ESTUDANTES</w:t>
      </w:r>
      <w:r w:rsidR="004F673C">
        <w:t xml:space="preserve"> </w:t>
      </w:r>
      <w:r>
        <w:t xml:space="preserve">Referente ao </w:t>
      </w:r>
      <w:r w:rsidR="004F673C">
        <w:t xml:space="preserve">acordo específico entre a </w:t>
      </w:r>
      <w:r>
        <w:t>UFRJ E A</w:t>
      </w:r>
      <w:r w:rsidR="006A64C0">
        <w:t xml:space="preserve"> [</w:t>
      </w:r>
      <w:r w:rsidR="006A64C0" w:rsidRPr="006A64C0">
        <w:rPr>
          <w:highlight w:val="lightGray"/>
        </w:rPr>
        <w:t>Sigla da IES parceira</w:t>
      </w:r>
      <w:r w:rsidR="006A64C0">
        <w:t>]</w:t>
      </w:r>
      <w:r>
        <w:t xml:space="preserve"> </w:t>
      </w:r>
    </w:p>
    <w:p w14:paraId="39236D9A" w14:textId="77777777" w:rsidR="0038641F" w:rsidRDefault="0038641F">
      <w:pPr>
        <w:jc w:val="both"/>
        <w:rPr>
          <w:rFonts w:ascii="Arial Narrow" w:hAnsi="Arial Narrow"/>
          <w:b/>
          <w:color w:val="C0504D" w:themeColor="accent2"/>
          <w:sz w:val="22"/>
          <w:szCs w:val="22"/>
        </w:rPr>
      </w:pPr>
    </w:p>
    <w:p w14:paraId="1F3071E2" w14:textId="77777777" w:rsidR="0038641F" w:rsidRDefault="00880AEA">
      <w:pPr>
        <w:pStyle w:val="Estilo21"/>
      </w:pPr>
      <w:r>
        <w:t>Justificativa da propositura</w:t>
      </w:r>
    </w:p>
    <w:p w14:paraId="208DA2C7" w14:textId="77777777" w:rsidR="0038641F" w:rsidRDefault="00880AEA" w:rsidP="005A0378">
      <w:pPr>
        <w:jc w:val="both"/>
      </w:pPr>
      <w:bookmarkStart w:id="1" w:name="TAG2"/>
      <w:bookmarkEnd w:id="1"/>
      <w:r>
        <w:rPr>
          <w:rFonts w:ascii="Arial Narrow" w:hAnsi="Arial Narrow"/>
          <w:sz w:val="22"/>
          <w:szCs w:val="22"/>
        </w:rPr>
        <w:t>Atender aos objetivos precípuos das partes deste Plano de Trabalho, quais sejam, em linhas gerais, promover a educação integral, buscar e ampliar os conhecimentos e preservar e difundir a cultura, em benefício do corpo social de ambas as partes.</w:t>
      </w:r>
    </w:p>
    <w:p w14:paraId="74AA5E31" w14:textId="77777777" w:rsidR="0038641F" w:rsidRDefault="00880AEA">
      <w:pPr>
        <w:pStyle w:val="Estilo21"/>
      </w:pPr>
      <w:r>
        <w:t>Objeto a ser executado</w:t>
      </w:r>
    </w:p>
    <w:p w14:paraId="46EC7CF4" w14:textId="0D55C8D6" w:rsidR="0038641F" w:rsidRPr="004F673C" w:rsidRDefault="00880AEA" w:rsidP="005A0378">
      <w:pPr>
        <w:jc w:val="both"/>
        <w:rPr>
          <w:rFonts w:ascii="Arial Narrow" w:hAnsi="Arial Narrow"/>
          <w:sz w:val="22"/>
          <w:szCs w:val="22"/>
        </w:rPr>
      </w:pPr>
      <w:r w:rsidRPr="004F673C">
        <w:rPr>
          <w:rFonts w:ascii="Arial Narrow" w:hAnsi="Arial Narrow"/>
          <w:sz w:val="22"/>
          <w:szCs w:val="22"/>
        </w:rPr>
        <w:t xml:space="preserve">Esse plano de trabalho tem o objetivo de promover </w:t>
      </w:r>
      <w:r w:rsidR="009E2F10">
        <w:rPr>
          <w:rFonts w:ascii="Arial Narrow" w:hAnsi="Arial Narrow"/>
          <w:sz w:val="22"/>
          <w:szCs w:val="22"/>
        </w:rPr>
        <w:t>o Intercâmbio de Estudantes</w:t>
      </w:r>
      <w:r w:rsidRPr="004F673C">
        <w:rPr>
          <w:rFonts w:ascii="Arial Narrow" w:hAnsi="Arial Narrow"/>
          <w:sz w:val="22"/>
          <w:szCs w:val="22"/>
        </w:rPr>
        <w:t xml:space="preserve"> </w:t>
      </w:r>
      <w:r>
        <w:rPr>
          <w:rFonts w:ascii="Arial Narrow" w:hAnsi="Arial Narrow"/>
          <w:sz w:val="22"/>
          <w:szCs w:val="22"/>
        </w:rPr>
        <w:t>entre as partes.</w:t>
      </w:r>
    </w:p>
    <w:p w14:paraId="222980AC" w14:textId="77777777" w:rsidR="0038641F" w:rsidRDefault="00880AEA">
      <w:pPr>
        <w:pStyle w:val="Estilo21"/>
      </w:pPr>
      <w:r>
        <w:t>Metas a serem atingidas</w:t>
      </w:r>
    </w:p>
    <w:p w14:paraId="2D3A1D8D" w14:textId="75E2A7AD" w:rsidR="0038641F" w:rsidRDefault="0038641F">
      <w:pPr>
        <w:ind w:firstLine="708"/>
        <w:jc w:val="both"/>
      </w:pPr>
    </w:p>
    <w:p w14:paraId="298C869C" w14:textId="77777777" w:rsidR="0038641F" w:rsidRDefault="00880AEA">
      <w:pPr>
        <w:pStyle w:val="Estilo21"/>
      </w:pPr>
      <w:bookmarkStart w:id="2" w:name="TAG5"/>
      <w:bookmarkEnd w:id="2"/>
      <w:r>
        <w:t>Qualificação dos PARTICIPANTES</w:t>
      </w:r>
    </w:p>
    <w:p w14:paraId="0F14E717" w14:textId="18FBF7EC" w:rsidR="0038641F" w:rsidRDefault="0038641F">
      <w:pPr>
        <w:ind w:firstLine="708"/>
        <w:jc w:val="both"/>
      </w:pPr>
    </w:p>
    <w:p w14:paraId="2FF21DB8" w14:textId="77777777" w:rsidR="0038641F" w:rsidRDefault="00880AEA">
      <w:pPr>
        <w:pStyle w:val="Estilo21"/>
      </w:pPr>
      <w:r>
        <w:t>Etapas e fases de execução</w:t>
      </w:r>
    </w:p>
    <w:p w14:paraId="766AF6CE" w14:textId="78CA8D74" w:rsidR="0038641F" w:rsidRDefault="00880AEA" w:rsidP="005A0378">
      <w:pPr>
        <w:pStyle w:val="PargrafodaLista"/>
        <w:numPr>
          <w:ilvl w:val="0"/>
          <w:numId w:val="1"/>
        </w:numPr>
        <w:jc w:val="both"/>
      </w:pPr>
      <w:bookmarkStart w:id="3" w:name="TAG7"/>
      <w:bookmarkEnd w:id="3"/>
      <w:r w:rsidRPr="005A0378">
        <w:rPr>
          <w:rFonts w:ascii="Arial Narrow" w:hAnsi="Arial Narrow"/>
        </w:rPr>
        <w:t>As seguintes etapas e fases de execução descritas a seguir detalham um ciclo de</w:t>
      </w:r>
      <w:r w:rsidR="005A0378" w:rsidRPr="005A0378">
        <w:rPr>
          <w:rFonts w:ascii="Arial Narrow" w:hAnsi="Arial Narrow"/>
        </w:rPr>
        <w:t xml:space="preserve"> </w:t>
      </w:r>
      <w:r w:rsidR="009E2F10">
        <w:rPr>
          <w:rFonts w:ascii="Arial Narrow" w:hAnsi="Arial Narrow"/>
        </w:rPr>
        <w:t>intercâmbio.</w:t>
      </w:r>
    </w:p>
    <w:p w14:paraId="75E2DAB5" w14:textId="7C2F4C22" w:rsidR="0038641F" w:rsidRPr="005A0378" w:rsidRDefault="00880AEA" w:rsidP="005A0378">
      <w:pPr>
        <w:pStyle w:val="PargrafodaLista"/>
        <w:numPr>
          <w:ilvl w:val="0"/>
          <w:numId w:val="1"/>
        </w:numPr>
        <w:jc w:val="both"/>
        <w:rPr>
          <w:rFonts w:ascii="Arial Narrow" w:hAnsi="Arial Narrow"/>
        </w:rPr>
      </w:pPr>
      <w:r w:rsidRPr="005A0378">
        <w:rPr>
          <w:rFonts w:ascii="Arial Narrow" w:hAnsi="Arial Narrow"/>
        </w:rPr>
        <w:t>É esperado que haja superposição parcial de ciclos, sem prejuízo da observância das etapas e fases de execução descritas a seguir.</w:t>
      </w:r>
    </w:p>
    <w:tbl>
      <w:tblPr>
        <w:tblStyle w:val="Tabelacomgrade"/>
        <w:tblW w:w="8497" w:type="dxa"/>
        <w:tblInd w:w="-15" w:type="dxa"/>
        <w:tblCellMar>
          <w:left w:w="93" w:type="dxa"/>
        </w:tblCellMar>
        <w:tblLook w:val="04A0" w:firstRow="1" w:lastRow="0" w:firstColumn="1" w:lastColumn="0" w:noHBand="0" w:noVBand="1"/>
      </w:tblPr>
      <w:tblGrid>
        <w:gridCol w:w="4252"/>
        <w:gridCol w:w="4245"/>
      </w:tblGrid>
      <w:tr w:rsidR="009E2F10" w14:paraId="671B732D" w14:textId="77777777" w:rsidTr="009E2F10">
        <w:tc>
          <w:tcPr>
            <w:tcW w:w="4252" w:type="dxa"/>
            <w:shd w:val="clear" w:color="auto" w:fill="auto"/>
            <w:tcMar>
              <w:left w:w="93" w:type="dxa"/>
            </w:tcMar>
          </w:tcPr>
          <w:p w14:paraId="25F755D3" w14:textId="77777777" w:rsidR="009E2F10" w:rsidRDefault="009E2F10" w:rsidP="00D37031">
            <w:pPr>
              <w:jc w:val="center"/>
              <w:rPr>
                <w:rFonts w:ascii="Arial Narrow" w:hAnsi="Arial Narrow"/>
                <w:sz w:val="22"/>
                <w:szCs w:val="22"/>
              </w:rPr>
            </w:pPr>
            <w:bookmarkStart w:id="4" w:name="TAG8"/>
            <w:bookmarkEnd w:id="4"/>
            <w:r>
              <w:rPr>
                <w:rFonts w:ascii="Arial Narrow" w:hAnsi="Arial Narrow"/>
                <w:sz w:val="22"/>
                <w:szCs w:val="22"/>
              </w:rPr>
              <w:t>Etapas/Fases</w:t>
            </w:r>
          </w:p>
        </w:tc>
        <w:tc>
          <w:tcPr>
            <w:tcW w:w="4245" w:type="dxa"/>
            <w:shd w:val="clear" w:color="auto" w:fill="auto"/>
            <w:tcMar>
              <w:left w:w="93" w:type="dxa"/>
            </w:tcMar>
          </w:tcPr>
          <w:p w14:paraId="1CA45346" w14:textId="77777777" w:rsidR="009E2F10" w:rsidRDefault="009E2F10" w:rsidP="00D37031">
            <w:pPr>
              <w:jc w:val="center"/>
              <w:rPr>
                <w:rFonts w:ascii="Arial Narrow" w:hAnsi="Arial Narrow"/>
                <w:sz w:val="22"/>
                <w:szCs w:val="22"/>
              </w:rPr>
            </w:pPr>
            <w:r>
              <w:rPr>
                <w:rFonts w:ascii="Arial Narrow" w:hAnsi="Arial Narrow"/>
                <w:sz w:val="22"/>
                <w:szCs w:val="22"/>
              </w:rPr>
              <w:t>Período estimado</w:t>
            </w:r>
          </w:p>
        </w:tc>
      </w:tr>
      <w:tr w:rsidR="009E2F10" w14:paraId="3B1D3CF0" w14:textId="77777777" w:rsidTr="009E2F10">
        <w:trPr>
          <w:trHeight w:val="725"/>
        </w:trPr>
        <w:tc>
          <w:tcPr>
            <w:tcW w:w="8497" w:type="dxa"/>
            <w:gridSpan w:val="2"/>
            <w:shd w:val="clear" w:color="auto" w:fill="auto"/>
            <w:tcMar>
              <w:left w:w="93" w:type="dxa"/>
            </w:tcMar>
          </w:tcPr>
          <w:p w14:paraId="231E81E1" w14:textId="77777777" w:rsidR="009E2F10" w:rsidRDefault="009E2F10" w:rsidP="00D37031">
            <w:pPr>
              <w:jc w:val="both"/>
              <w:rPr>
                <w:rFonts w:ascii="Arial Narrow" w:hAnsi="Arial Narrow"/>
                <w:sz w:val="22"/>
                <w:szCs w:val="22"/>
              </w:rPr>
            </w:pPr>
          </w:p>
          <w:p w14:paraId="64696A3B" w14:textId="77777777" w:rsidR="009E2F10" w:rsidRDefault="009E2F10" w:rsidP="00D37031">
            <w:pPr>
              <w:jc w:val="center"/>
              <w:rPr>
                <w:rFonts w:ascii="Arial Narrow" w:hAnsi="Arial Narrow"/>
                <w:sz w:val="22"/>
                <w:szCs w:val="22"/>
              </w:rPr>
            </w:pPr>
            <w:r>
              <w:rPr>
                <w:rFonts w:ascii="Arial Narrow" w:hAnsi="Arial Narrow"/>
                <w:sz w:val="22"/>
                <w:szCs w:val="22"/>
              </w:rPr>
              <w:t>1. Nomeação e envio das candidaturas dos Estudantes em Intercâmbio</w:t>
            </w:r>
          </w:p>
        </w:tc>
      </w:tr>
      <w:tr w:rsidR="009E2F10" w14:paraId="01F45647" w14:textId="77777777" w:rsidTr="009E2F10">
        <w:tc>
          <w:tcPr>
            <w:tcW w:w="4252" w:type="dxa"/>
            <w:shd w:val="clear" w:color="auto" w:fill="auto"/>
            <w:tcMar>
              <w:left w:w="93" w:type="dxa"/>
            </w:tcMar>
          </w:tcPr>
          <w:p w14:paraId="6BB7A56B" w14:textId="77777777" w:rsidR="009E2F10" w:rsidRDefault="009E2F10" w:rsidP="00D37031">
            <w:pPr>
              <w:jc w:val="both"/>
              <w:rPr>
                <w:rFonts w:ascii="Arial Narrow" w:hAnsi="Arial Narrow"/>
                <w:sz w:val="22"/>
                <w:szCs w:val="22"/>
              </w:rPr>
            </w:pPr>
            <w:r>
              <w:rPr>
                <w:rFonts w:ascii="Arial Narrow" w:hAnsi="Arial Narrow"/>
                <w:sz w:val="22"/>
                <w:szCs w:val="22"/>
              </w:rPr>
              <w:t>1.1. Troca proativa entre as partes de informações sobre oferta acadêmica e procedimentos para nomeação e candidatura dos Estudantes em Intercâmbio</w:t>
            </w:r>
          </w:p>
        </w:tc>
        <w:tc>
          <w:tcPr>
            <w:tcW w:w="4245" w:type="dxa"/>
            <w:shd w:val="clear" w:color="auto" w:fill="auto"/>
            <w:tcMar>
              <w:left w:w="93" w:type="dxa"/>
            </w:tcMar>
          </w:tcPr>
          <w:p w14:paraId="7F51D8BA" w14:textId="77777777" w:rsidR="009E2F10" w:rsidRDefault="009E2F10" w:rsidP="00D37031">
            <w:pPr>
              <w:jc w:val="both"/>
              <w:rPr>
                <w:rFonts w:ascii="Arial Narrow" w:hAnsi="Arial Narrow"/>
                <w:sz w:val="22"/>
                <w:szCs w:val="22"/>
              </w:rPr>
            </w:pPr>
            <w:r>
              <w:rPr>
                <w:rFonts w:ascii="Arial Narrow" w:hAnsi="Arial Narrow"/>
                <w:sz w:val="22"/>
                <w:szCs w:val="22"/>
              </w:rPr>
              <w:t>3-6 meses antes do início da fase subsequente</w:t>
            </w:r>
          </w:p>
        </w:tc>
      </w:tr>
      <w:tr w:rsidR="009E2F10" w14:paraId="1107DF4F" w14:textId="77777777" w:rsidTr="009E2F10">
        <w:tc>
          <w:tcPr>
            <w:tcW w:w="4252" w:type="dxa"/>
            <w:shd w:val="clear" w:color="auto" w:fill="auto"/>
            <w:tcMar>
              <w:left w:w="93" w:type="dxa"/>
            </w:tcMar>
          </w:tcPr>
          <w:p w14:paraId="159E9B44" w14:textId="77777777" w:rsidR="009E2F10" w:rsidRDefault="009E2F10" w:rsidP="00D37031">
            <w:pPr>
              <w:jc w:val="both"/>
              <w:rPr>
                <w:rFonts w:ascii="Arial Narrow" w:hAnsi="Arial Narrow"/>
                <w:sz w:val="22"/>
                <w:szCs w:val="22"/>
              </w:rPr>
            </w:pPr>
            <w:r>
              <w:rPr>
                <w:rFonts w:ascii="Arial Narrow" w:hAnsi="Arial Narrow"/>
                <w:sz w:val="22"/>
                <w:szCs w:val="22"/>
              </w:rPr>
              <w:t>1.2. Efetiva nomeação e envio das candidaturas de Estudantes em Intercâmbio pelos órgãos competentes das partes</w:t>
            </w:r>
          </w:p>
        </w:tc>
        <w:tc>
          <w:tcPr>
            <w:tcW w:w="4245" w:type="dxa"/>
            <w:shd w:val="clear" w:color="auto" w:fill="auto"/>
            <w:tcMar>
              <w:left w:w="93" w:type="dxa"/>
            </w:tcMar>
          </w:tcPr>
          <w:p w14:paraId="00B73F66" w14:textId="77777777" w:rsidR="009E2F10" w:rsidRDefault="009E2F10" w:rsidP="00D37031">
            <w:pPr>
              <w:jc w:val="both"/>
              <w:rPr>
                <w:rFonts w:ascii="Arial Narrow" w:hAnsi="Arial Narrow"/>
                <w:sz w:val="22"/>
                <w:szCs w:val="22"/>
              </w:rPr>
            </w:pPr>
            <w:r>
              <w:rPr>
                <w:rFonts w:ascii="Arial Narrow" w:hAnsi="Arial Narrow"/>
                <w:sz w:val="22"/>
                <w:szCs w:val="22"/>
              </w:rPr>
              <w:t>Início do período de efetiva nomeação e envio das candidaturas de Estudantes em Intercâmbio</w:t>
            </w:r>
          </w:p>
        </w:tc>
      </w:tr>
      <w:tr w:rsidR="009E2F10" w14:paraId="3308ECC6" w14:textId="77777777" w:rsidTr="009E2F10">
        <w:tc>
          <w:tcPr>
            <w:tcW w:w="4252" w:type="dxa"/>
            <w:shd w:val="clear" w:color="auto" w:fill="auto"/>
            <w:tcMar>
              <w:left w:w="93" w:type="dxa"/>
            </w:tcMar>
          </w:tcPr>
          <w:p w14:paraId="760E9677" w14:textId="77777777" w:rsidR="009E2F10" w:rsidRDefault="009E2F10" w:rsidP="00D37031">
            <w:pPr>
              <w:jc w:val="both"/>
              <w:rPr>
                <w:rFonts w:ascii="Arial Narrow" w:hAnsi="Arial Narrow"/>
                <w:sz w:val="22"/>
                <w:szCs w:val="22"/>
              </w:rPr>
            </w:pPr>
            <w:r>
              <w:rPr>
                <w:rFonts w:ascii="Arial Narrow" w:hAnsi="Arial Narrow"/>
                <w:sz w:val="22"/>
                <w:szCs w:val="22"/>
              </w:rPr>
              <w:t>1.3. Troca, entre as partes, de Cartas de Aceite emitidas pelos seus órgãos competentes e destinadas aos Estudantes em Intercâmbio aprovados</w:t>
            </w:r>
          </w:p>
        </w:tc>
        <w:tc>
          <w:tcPr>
            <w:tcW w:w="4245" w:type="dxa"/>
            <w:shd w:val="clear" w:color="auto" w:fill="auto"/>
            <w:tcMar>
              <w:left w:w="93" w:type="dxa"/>
            </w:tcMar>
          </w:tcPr>
          <w:p w14:paraId="28AF447D" w14:textId="77777777" w:rsidR="009E2F10" w:rsidRDefault="009E2F10" w:rsidP="00D37031">
            <w:pPr>
              <w:jc w:val="both"/>
              <w:rPr>
                <w:rFonts w:ascii="Arial Narrow" w:hAnsi="Arial Narrow"/>
                <w:sz w:val="22"/>
                <w:szCs w:val="22"/>
              </w:rPr>
            </w:pPr>
          </w:p>
          <w:p w14:paraId="66E324D5" w14:textId="77777777" w:rsidR="009E2F10" w:rsidRDefault="009E2F10" w:rsidP="00D37031">
            <w:pPr>
              <w:jc w:val="both"/>
              <w:rPr>
                <w:rFonts w:ascii="Arial Narrow" w:hAnsi="Arial Narrow"/>
                <w:sz w:val="22"/>
                <w:szCs w:val="22"/>
              </w:rPr>
            </w:pPr>
            <w:r>
              <w:rPr>
                <w:rFonts w:ascii="Arial Narrow" w:hAnsi="Arial Narrow"/>
                <w:sz w:val="22"/>
                <w:szCs w:val="22"/>
              </w:rPr>
              <w:t>Até 1 mês após o término da fase anterior</w:t>
            </w:r>
          </w:p>
        </w:tc>
      </w:tr>
      <w:tr w:rsidR="009E2F10" w14:paraId="4502FEC4" w14:textId="77777777" w:rsidTr="009E2F10">
        <w:trPr>
          <w:trHeight w:val="850"/>
        </w:trPr>
        <w:tc>
          <w:tcPr>
            <w:tcW w:w="8497" w:type="dxa"/>
            <w:gridSpan w:val="2"/>
            <w:shd w:val="clear" w:color="auto" w:fill="auto"/>
            <w:tcMar>
              <w:left w:w="93" w:type="dxa"/>
            </w:tcMar>
          </w:tcPr>
          <w:p w14:paraId="78704942" w14:textId="77777777" w:rsidR="009E2F10" w:rsidRDefault="009E2F10" w:rsidP="00D37031">
            <w:pPr>
              <w:jc w:val="both"/>
              <w:rPr>
                <w:rFonts w:ascii="Arial Narrow" w:hAnsi="Arial Narrow"/>
                <w:sz w:val="22"/>
                <w:szCs w:val="22"/>
              </w:rPr>
            </w:pPr>
          </w:p>
          <w:p w14:paraId="06B7674F" w14:textId="77777777" w:rsidR="009E2F10" w:rsidRDefault="009E2F10" w:rsidP="00D37031">
            <w:pPr>
              <w:jc w:val="center"/>
              <w:rPr>
                <w:rFonts w:ascii="Arial Narrow" w:hAnsi="Arial Narrow"/>
                <w:sz w:val="22"/>
                <w:szCs w:val="22"/>
              </w:rPr>
            </w:pPr>
            <w:r>
              <w:rPr>
                <w:rFonts w:ascii="Arial Narrow" w:hAnsi="Arial Narrow"/>
                <w:sz w:val="22"/>
                <w:szCs w:val="22"/>
              </w:rPr>
              <w:t xml:space="preserve">2. Intercâmbio de estudantes </w:t>
            </w:r>
            <w:r>
              <w:rPr>
                <w:rFonts w:ascii="Arial Narrow" w:hAnsi="Arial Narrow"/>
                <w:i/>
                <w:sz w:val="22"/>
                <w:szCs w:val="22"/>
              </w:rPr>
              <w:t>per se</w:t>
            </w:r>
          </w:p>
        </w:tc>
      </w:tr>
      <w:tr w:rsidR="009E2F10" w14:paraId="5506476F" w14:textId="77777777" w:rsidTr="009E2F10">
        <w:tc>
          <w:tcPr>
            <w:tcW w:w="4252" w:type="dxa"/>
            <w:shd w:val="clear" w:color="auto" w:fill="auto"/>
            <w:tcMar>
              <w:left w:w="93" w:type="dxa"/>
            </w:tcMar>
          </w:tcPr>
          <w:p w14:paraId="1EF48078" w14:textId="77777777" w:rsidR="009E2F10" w:rsidRDefault="009E2F10" w:rsidP="00D37031">
            <w:pPr>
              <w:jc w:val="both"/>
              <w:rPr>
                <w:rFonts w:ascii="Arial Narrow" w:hAnsi="Arial Narrow"/>
                <w:sz w:val="22"/>
                <w:szCs w:val="22"/>
              </w:rPr>
            </w:pPr>
            <w:r>
              <w:rPr>
                <w:rFonts w:ascii="Arial Narrow" w:hAnsi="Arial Narrow"/>
                <w:sz w:val="22"/>
                <w:szCs w:val="22"/>
              </w:rPr>
              <w:t>2.1. Chegada, na Instituição Anfitriã, dos Estudantes em Intercâmbio aprovados</w:t>
            </w:r>
          </w:p>
        </w:tc>
        <w:tc>
          <w:tcPr>
            <w:tcW w:w="4245" w:type="dxa"/>
            <w:shd w:val="clear" w:color="auto" w:fill="auto"/>
            <w:tcMar>
              <w:left w:w="93" w:type="dxa"/>
            </w:tcMar>
          </w:tcPr>
          <w:p w14:paraId="24F13836" w14:textId="77777777" w:rsidR="009E2F10" w:rsidRDefault="009E2F10" w:rsidP="00D37031">
            <w:pPr>
              <w:jc w:val="both"/>
              <w:rPr>
                <w:rFonts w:ascii="Arial Narrow" w:hAnsi="Arial Narrow"/>
                <w:sz w:val="22"/>
                <w:szCs w:val="22"/>
              </w:rPr>
            </w:pPr>
            <w:r>
              <w:rPr>
                <w:rFonts w:ascii="Arial Narrow" w:hAnsi="Arial Narrow"/>
                <w:sz w:val="22"/>
                <w:szCs w:val="22"/>
              </w:rPr>
              <w:t>7-15 dias antes do início do período letivo na Instituição Anfitriã</w:t>
            </w:r>
          </w:p>
        </w:tc>
      </w:tr>
      <w:tr w:rsidR="009E2F10" w14:paraId="0E69A7A2" w14:textId="77777777" w:rsidTr="009E2F10">
        <w:trPr>
          <w:trHeight w:val="572"/>
        </w:trPr>
        <w:tc>
          <w:tcPr>
            <w:tcW w:w="4252" w:type="dxa"/>
            <w:shd w:val="clear" w:color="auto" w:fill="auto"/>
            <w:tcMar>
              <w:left w:w="93" w:type="dxa"/>
            </w:tcMar>
          </w:tcPr>
          <w:p w14:paraId="6CEF42AA" w14:textId="77777777" w:rsidR="009E2F10" w:rsidRDefault="009E2F10" w:rsidP="00D37031">
            <w:pPr>
              <w:jc w:val="both"/>
              <w:rPr>
                <w:rFonts w:ascii="Arial Narrow" w:hAnsi="Arial Narrow"/>
                <w:sz w:val="22"/>
                <w:szCs w:val="22"/>
              </w:rPr>
            </w:pPr>
            <w:r>
              <w:rPr>
                <w:rFonts w:ascii="Arial Narrow" w:hAnsi="Arial Narrow"/>
                <w:sz w:val="22"/>
                <w:szCs w:val="22"/>
              </w:rPr>
              <w:t>2.2. Registro, na Instituição Anfitriã, dos Estudantes em Intercâmbio</w:t>
            </w:r>
          </w:p>
        </w:tc>
        <w:tc>
          <w:tcPr>
            <w:tcW w:w="4245" w:type="dxa"/>
            <w:vMerge w:val="restart"/>
            <w:shd w:val="clear" w:color="auto" w:fill="auto"/>
            <w:tcMar>
              <w:left w:w="93" w:type="dxa"/>
            </w:tcMar>
          </w:tcPr>
          <w:p w14:paraId="31DD6FB1" w14:textId="77777777" w:rsidR="009E2F10" w:rsidRDefault="009E2F10" w:rsidP="00D37031">
            <w:pPr>
              <w:jc w:val="both"/>
              <w:rPr>
                <w:rFonts w:ascii="Arial Narrow" w:hAnsi="Arial Narrow"/>
                <w:sz w:val="22"/>
                <w:szCs w:val="22"/>
              </w:rPr>
            </w:pPr>
          </w:p>
          <w:p w14:paraId="17129D90" w14:textId="77777777" w:rsidR="009E2F10" w:rsidRDefault="009E2F10" w:rsidP="00D37031">
            <w:pPr>
              <w:jc w:val="both"/>
              <w:rPr>
                <w:rFonts w:ascii="Arial Narrow" w:hAnsi="Arial Narrow"/>
                <w:sz w:val="22"/>
                <w:szCs w:val="22"/>
              </w:rPr>
            </w:pPr>
          </w:p>
          <w:p w14:paraId="403362FF" w14:textId="77777777" w:rsidR="009E2F10" w:rsidRDefault="009E2F10" w:rsidP="00D37031">
            <w:pPr>
              <w:jc w:val="both"/>
              <w:rPr>
                <w:rFonts w:ascii="Arial Narrow" w:hAnsi="Arial Narrow"/>
                <w:sz w:val="22"/>
                <w:szCs w:val="22"/>
              </w:rPr>
            </w:pPr>
            <w:r>
              <w:rPr>
                <w:rFonts w:ascii="Arial Narrow" w:hAnsi="Arial Narrow"/>
                <w:sz w:val="22"/>
                <w:szCs w:val="22"/>
              </w:rPr>
              <w:t>Até 1 mês após a fase anterior</w:t>
            </w:r>
          </w:p>
        </w:tc>
      </w:tr>
      <w:tr w:rsidR="009E2F10" w14:paraId="68A6F847" w14:textId="77777777" w:rsidTr="009E2F10">
        <w:trPr>
          <w:trHeight w:val="802"/>
        </w:trPr>
        <w:tc>
          <w:tcPr>
            <w:tcW w:w="4252" w:type="dxa"/>
            <w:shd w:val="clear" w:color="auto" w:fill="auto"/>
            <w:tcMar>
              <w:left w:w="93" w:type="dxa"/>
            </w:tcMar>
          </w:tcPr>
          <w:p w14:paraId="0650A0E9" w14:textId="77777777" w:rsidR="009E2F10" w:rsidRDefault="009E2F10" w:rsidP="00D37031">
            <w:pPr>
              <w:jc w:val="both"/>
              <w:rPr>
                <w:rFonts w:ascii="Arial Narrow" w:hAnsi="Arial Narrow"/>
                <w:sz w:val="22"/>
                <w:szCs w:val="22"/>
              </w:rPr>
            </w:pPr>
            <w:r>
              <w:rPr>
                <w:rFonts w:ascii="Arial Narrow" w:hAnsi="Arial Narrow"/>
                <w:sz w:val="22"/>
                <w:szCs w:val="22"/>
              </w:rPr>
              <w:t>2.3. Definição do Plano de Estudos dos Estudantes em Intercâmbio em conjunto com a Unidade Acadêmica da Instituição Anfitriã</w:t>
            </w:r>
          </w:p>
        </w:tc>
        <w:tc>
          <w:tcPr>
            <w:tcW w:w="4245" w:type="dxa"/>
            <w:vMerge/>
            <w:shd w:val="clear" w:color="auto" w:fill="auto"/>
            <w:tcMar>
              <w:left w:w="93" w:type="dxa"/>
            </w:tcMar>
          </w:tcPr>
          <w:p w14:paraId="5E39C0D1" w14:textId="77777777" w:rsidR="009E2F10" w:rsidRDefault="009E2F10" w:rsidP="00D37031">
            <w:pPr>
              <w:jc w:val="both"/>
              <w:rPr>
                <w:rFonts w:ascii="Arial Narrow" w:hAnsi="Arial Narrow"/>
                <w:sz w:val="22"/>
                <w:szCs w:val="22"/>
              </w:rPr>
            </w:pPr>
          </w:p>
        </w:tc>
      </w:tr>
      <w:tr w:rsidR="009E2F10" w14:paraId="72F5484A" w14:textId="77777777" w:rsidTr="009E2F10">
        <w:tc>
          <w:tcPr>
            <w:tcW w:w="4252" w:type="dxa"/>
            <w:shd w:val="clear" w:color="auto" w:fill="auto"/>
            <w:tcMar>
              <w:left w:w="93" w:type="dxa"/>
            </w:tcMar>
          </w:tcPr>
          <w:p w14:paraId="688F9A47" w14:textId="77777777" w:rsidR="009E2F10" w:rsidRDefault="009E2F10" w:rsidP="00D37031">
            <w:pPr>
              <w:jc w:val="both"/>
              <w:rPr>
                <w:rFonts w:ascii="Arial Narrow" w:hAnsi="Arial Narrow"/>
                <w:sz w:val="22"/>
                <w:szCs w:val="22"/>
              </w:rPr>
            </w:pPr>
            <w:r>
              <w:rPr>
                <w:rFonts w:ascii="Arial Narrow" w:hAnsi="Arial Narrow"/>
                <w:sz w:val="22"/>
                <w:szCs w:val="22"/>
              </w:rPr>
              <w:t>2.4. Retorno dos Estudantes em Intercâmbio à Instituição de Origem</w:t>
            </w:r>
          </w:p>
        </w:tc>
        <w:tc>
          <w:tcPr>
            <w:tcW w:w="4245" w:type="dxa"/>
            <w:shd w:val="clear" w:color="auto" w:fill="auto"/>
            <w:tcMar>
              <w:left w:w="93" w:type="dxa"/>
            </w:tcMar>
          </w:tcPr>
          <w:p w14:paraId="681E7181" w14:textId="77777777" w:rsidR="009E2F10" w:rsidRDefault="009E2F10" w:rsidP="00D37031">
            <w:pPr>
              <w:jc w:val="both"/>
              <w:rPr>
                <w:rFonts w:ascii="Arial Narrow" w:hAnsi="Arial Narrow"/>
                <w:sz w:val="22"/>
                <w:szCs w:val="22"/>
              </w:rPr>
            </w:pPr>
            <w:r>
              <w:rPr>
                <w:rFonts w:ascii="Arial Narrow" w:hAnsi="Arial Narrow"/>
                <w:sz w:val="22"/>
                <w:szCs w:val="22"/>
              </w:rPr>
              <w:t>Até 15 dias após o término do período letivo na Instituição Anfitriã</w:t>
            </w:r>
          </w:p>
        </w:tc>
      </w:tr>
      <w:tr w:rsidR="009E2F10" w14:paraId="7B1267EB" w14:textId="77777777" w:rsidTr="009E2F10">
        <w:tc>
          <w:tcPr>
            <w:tcW w:w="4252" w:type="dxa"/>
            <w:shd w:val="clear" w:color="auto" w:fill="auto"/>
            <w:tcMar>
              <w:left w:w="93" w:type="dxa"/>
            </w:tcMar>
          </w:tcPr>
          <w:p w14:paraId="46E32456" w14:textId="77777777" w:rsidR="009E2F10" w:rsidRDefault="009E2F10" w:rsidP="00D37031">
            <w:pPr>
              <w:jc w:val="both"/>
              <w:rPr>
                <w:rFonts w:ascii="Arial Narrow" w:hAnsi="Arial Narrow"/>
                <w:sz w:val="22"/>
                <w:szCs w:val="22"/>
              </w:rPr>
            </w:pPr>
            <w:r>
              <w:rPr>
                <w:rFonts w:ascii="Arial Narrow" w:hAnsi="Arial Narrow"/>
                <w:sz w:val="22"/>
                <w:szCs w:val="22"/>
              </w:rPr>
              <w:t>2.5. Emissão dos Registros Acadêmicos dos Estudantes em Intercâmbio pela Instituição Anfitriã e posterior envio à Instituição de Origem.</w:t>
            </w:r>
          </w:p>
        </w:tc>
        <w:tc>
          <w:tcPr>
            <w:tcW w:w="4245" w:type="dxa"/>
            <w:shd w:val="clear" w:color="auto" w:fill="auto"/>
            <w:tcMar>
              <w:left w:w="93" w:type="dxa"/>
            </w:tcMar>
          </w:tcPr>
          <w:p w14:paraId="12F5CEFC" w14:textId="77777777" w:rsidR="009E2F10" w:rsidRDefault="009E2F10" w:rsidP="00D37031">
            <w:pPr>
              <w:jc w:val="both"/>
              <w:rPr>
                <w:rFonts w:ascii="Arial Narrow" w:hAnsi="Arial Narrow"/>
                <w:sz w:val="22"/>
                <w:szCs w:val="22"/>
              </w:rPr>
            </w:pPr>
            <w:r>
              <w:rPr>
                <w:rFonts w:ascii="Arial Narrow" w:hAnsi="Arial Narrow"/>
                <w:sz w:val="22"/>
                <w:szCs w:val="22"/>
              </w:rPr>
              <w:t>15 dias – 1 mês após o término da fase anterior</w:t>
            </w:r>
          </w:p>
        </w:tc>
      </w:tr>
    </w:tbl>
    <w:p w14:paraId="79A59BCB" w14:textId="7834D72C" w:rsidR="0038641F" w:rsidRDefault="0038641F">
      <w:pPr>
        <w:pStyle w:val="Estilo21"/>
      </w:pPr>
    </w:p>
    <w:p w14:paraId="3448F369" w14:textId="77777777" w:rsidR="009E2F10" w:rsidRDefault="009E2F10">
      <w:pPr>
        <w:pStyle w:val="Estilo21"/>
      </w:pPr>
    </w:p>
    <w:p w14:paraId="287AA371" w14:textId="1833663A" w:rsidR="009E2F10" w:rsidRDefault="009E2F10" w:rsidP="009E2F10">
      <w:pPr>
        <w:pStyle w:val="Estilo21"/>
      </w:pPr>
      <w:r>
        <w:lastRenderedPageBreak/>
        <w:t>CALENDÁRIO ACADÊMICO</w:t>
      </w:r>
    </w:p>
    <w:p w14:paraId="1DE74767" w14:textId="0E6E8A2F" w:rsidR="00396E52" w:rsidRPr="00396E52" w:rsidRDefault="00396E52" w:rsidP="009E2F10">
      <w:pPr>
        <w:pStyle w:val="Estilo21"/>
        <w:rPr>
          <w:rFonts w:eastAsiaTheme="minorHAnsi" w:cstheme="minorBidi"/>
          <w:b w:val="0"/>
          <w:caps w:val="0"/>
          <w:color w:val="00000A"/>
          <w:lang w:eastAsia="en-US"/>
        </w:rPr>
      </w:pPr>
      <w:r w:rsidRPr="00396E52">
        <w:rPr>
          <w:rFonts w:eastAsiaTheme="minorHAnsi" w:cstheme="minorBidi"/>
          <w:b w:val="0"/>
          <w:caps w:val="0"/>
          <w:color w:val="00000A"/>
          <w:lang w:eastAsia="en-US"/>
        </w:rPr>
        <w:t>As datas são aproximadas, podendo haver variação a depender do ano acadêmico</w:t>
      </w:r>
      <w:r>
        <w:rPr>
          <w:rFonts w:eastAsiaTheme="minorHAnsi" w:cstheme="minorBidi"/>
          <w:b w:val="0"/>
          <w:caps w:val="0"/>
          <w:color w:val="00000A"/>
          <w:lang w:eastAsia="en-US"/>
        </w:rPr>
        <w:t>.</w:t>
      </w:r>
    </w:p>
    <w:tbl>
      <w:tblPr>
        <w:tblStyle w:val="Tabelacomgrade"/>
        <w:tblW w:w="9602" w:type="dxa"/>
        <w:tblLook w:val="04A0" w:firstRow="1" w:lastRow="0" w:firstColumn="1" w:lastColumn="0" w:noHBand="0" w:noVBand="1"/>
      </w:tblPr>
      <w:tblGrid>
        <w:gridCol w:w="4801"/>
        <w:gridCol w:w="4801"/>
      </w:tblGrid>
      <w:tr w:rsidR="004B4279" w14:paraId="6A5D4A1A" w14:textId="77777777" w:rsidTr="00E85059">
        <w:trPr>
          <w:trHeight w:val="508"/>
        </w:trPr>
        <w:tc>
          <w:tcPr>
            <w:tcW w:w="4801" w:type="dxa"/>
          </w:tcPr>
          <w:p w14:paraId="0F11C734" w14:textId="77777777" w:rsidR="004B4279" w:rsidRDefault="004B4279" w:rsidP="00D37031">
            <w:pPr>
              <w:pStyle w:val="Estilo21"/>
              <w:rPr>
                <w:color w:val="auto"/>
              </w:rPr>
            </w:pPr>
            <w:r>
              <w:rPr>
                <w:color w:val="auto"/>
              </w:rPr>
              <w:t>ufrj</w:t>
            </w:r>
          </w:p>
        </w:tc>
        <w:tc>
          <w:tcPr>
            <w:tcW w:w="4801" w:type="dxa"/>
          </w:tcPr>
          <w:p w14:paraId="3813CAF1" w14:textId="46DD4D70" w:rsidR="004B4279" w:rsidRDefault="006A64C0" w:rsidP="00D37031">
            <w:pPr>
              <w:pStyle w:val="Estilo21"/>
              <w:rPr>
                <w:color w:val="auto"/>
              </w:rPr>
            </w:pPr>
            <w:r>
              <w:rPr>
                <w:color w:val="auto"/>
              </w:rPr>
              <w:t>[SIGLA DA IES PARCEIRA]</w:t>
            </w:r>
          </w:p>
        </w:tc>
      </w:tr>
      <w:tr w:rsidR="004B4279" w14:paraId="14723131" w14:textId="77777777" w:rsidTr="00E85059">
        <w:trPr>
          <w:trHeight w:val="1590"/>
        </w:trPr>
        <w:tc>
          <w:tcPr>
            <w:tcW w:w="4801" w:type="dxa"/>
          </w:tcPr>
          <w:p w14:paraId="0D598CCC" w14:textId="67966C8C" w:rsidR="004B4279" w:rsidRPr="00396E52" w:rsidRDefault="004B4279" w:rsidP="00D37031">
            <w:pPr>
              <w:pStyle w:val="Estilo21"/>
              <w:rPr>
                <w:b w:val="0"/>
                <w:bCs/>
                <w:color w:val="auto"/>
                <w:sz w:val="20"/>
                <w:szCs w:val="20"/>
              </w:rPr>
            </w:pPr>
            <w:r w:rsidRPr="00396E52">
              <w:rPr>
                <w:color w:val="auto"/>
                <w:sz w:val="20"/>
                <w:szCs w:val="20"/>
              </w:rPr>
              <w:t xml:space="preserve">Primeiro semestre: </w:t>
            </w:r>
            <w:r w:rsidR="00396E52" w:rsidRPr="00396E52">
              <w:rPr>
                <w:b w:val="0"/>
                <w:bCs/>
                <w:color w:val="auto"/>
                <w:sz w:val="20"/>
                <w:szCs w:val="20"/>
              </w:rPr>
              <w:t>01</w:t>
            </w:r>
            <w:r w:rsidR="00396E52" w:rsidRPr="00396E52">
              <w:rPr>
                <w:color w:val="auto"/>
                <w:sz w:val="20"/>
                <w:szCs w:val="20"/>
              </w:rPr>
              <w:t xml:space="preserve"> </w:t>
            </w:r>
            <w:r w:rsidR="00396E52" w:rsidRPr="00396E52">
              <w:rPr>
                <w:b w:val="0"/>
                <w:bCs/>
                <w:color w:val="auto"/>
                <w:sz w:val="20"/>
                <w:szCs w:val="20"/>
              </w:rPr>
              <w:t>março a 31 julho</w:t>
            </w:r>
          </w:p>
          <w:p w14:paraId="17F0BD63" w14:textId="261E31C9" w:rsidR="004B4279" w:rsidRDefault="004B4279" w:rsidP="00D37031">
            <w:pPr>
              <w:pStyle w:val="Estilo21"/>
              <w:rPr>
                <w:color w:val="auto"/>
              </w:rPr>
            </w:pPr>
            <w:r w:rsidRPr="00396E52">
              <w:rPr>
                <w:color w:val="auto"/>
                <w:sz w:val="20"/>
                <w:szCs w:val="20"/>
              </w:rPr>
              <w:t>segundo semestre</w:t>
            </w:r>
            <w:r w:rsidR="00396E52" w:rsidRPr="00396E52">
              <w:rPr>
                <w:color w:val="auto"/>
                <w:sz w:val="20"/>
                <w:szCs w:val="20"/>
              </w:rPr>
              <w:t xml:space="preserve">: </w:t>
            </w:r>
            <w:r w:rsidR="00396E52" w:rsidRPr="00396E52">
              <w:rPr>
                <w:b w:val="0"/>
                <w:bCs/>
                <w:color w:val="auto"/>
                <w:sz w:val="20"/>
                <w:szCs w:val="20"/>
              </w:rPr>
              <w:t>01</w:t>
            </w:r>
            <w:r w:rsidR="00396E52" w:rsidRPr="00396E52">
              <w:rPr>
                <w:color w:val="auto"/>
                <w:sz w:val="20"/>
                <w:szCs w:val="20"/>
              </w:rPr>
              <w:t xml:space="preserve"> </w:t>
            </w:r>
            <w:r w:rsidR="00396E52" w:rsidRPr="00396E52">
              <w:rPr>
                <w:b w:val="0"/>
                <w:bCs/>
                <w:color w:val="auto"/>
                <w:sz w:val="20"/>
                <w:szCs w:val="20"/>
              </w:rPr>
              <w:t>agosto a 31 dezembro</w:t>
            </w:r>
          </w:p>
        </w:tc>
        <w:tc>
          <w:tcPr>
            <w:tcW w:w="4801" w:type="dxa"/>
          </w:tcPr>
          <w:p w14:paraId="099E2EB3" w14:textId="5CFE6FF6" w:rsidR="004B4279" w:rsidRPr="00396E52" w:rsidRDefault="004B4279" w:rsidP="00D37031">
            <w:pPr>
              <w:pStyle w:val="Estilo21"/>
              <w:rPr>
                <w:color w:val="auto"/>
                <w:sz w:val="20"/>
                <w:szCs w:val="20"/>
              </w:rPr>
            </w:pPr>
          </w:p>
        </w:tc>
      </w:tr>
    </w:tbl>
    <w:p w14:paraId="3B269F6C" w14:textId="77777777" w:rsidR="004B4279" w:rsidRDefault="004B4279" w:rsidP="009E2F10">
      <w:pPr>
        <w:pStyle w:val="Estilo21"/>
      </w:pPr>
    </w:p>
    <w:p w14:paraId="1DB4FC69" w14:textId="53BEBAFD" w:rsidR="009E2F10" w:rsidRDefault="009E2F10" w:rsidP="009E2F10">
      <w:pPr>
        <w:pStyle w:val="Estilo21"/>
      </w:pPr>
      <w:r>
        <w:t>CONTATOS</w:t>
      </w:r>
    </w:p>
    <w:tbl>
      <w:tblPr>
        <w:tblStyle w:val="Tabelacomgrade"/>
        <w:tblW w:w="9586" w:type="dxa"/>
        <w:tblLook w:val="04A0" w:firstRow="1" w:lastRow="0" w:firstColumn="1" w:lastColumn="0" w:noHBand="0" w:noVBand="1"/>
      </w:tblPr>
      <w:tblGrid>
        <w:gridCol w:w="4793"/>
        <w:gridCol w:w="4793"/>
      </w:tblGrid>
      <w:tr w:rsidR="004B4279" w14:paraId="5E50A739" w14:textId="77777777" w:rsidTr="00E85059">
        <w:trPr>
          <w:trHeight w:val="418"/>
        </w:trPr>
        <w:tc>
          <w:tcPr>
            <w:tcW w:w="4793" w:type="dxa"/>
          </w:tcPr>
          <w:p w14:paraId="2B34611A" w14:textId="3A788660" w:rsidR="004B4279" w:rsidRDefault="004B4279" w:rsidP="009E2F10">
            <w:pPr>
              <w:pStyle w:val="Estilo21"/>
              <w:rPr>
                <w:color w:val="auto"/>
              </w:rPr>
            </w:pPr>
            <w:r>
              <w:rPr>
                <w:color w:val="auto"/>
              </w:rPr>
              <w:t>ufrj</w:t>
            </w:r>
          </w:p>
        </w:tc>
        <w:tc>
          <w:tcPr>
            <w:tcW w:w="4793" w:type="dxa"/>
          </w:tcPr>
          <w:p w14:paraId="137DDB3E" w14:textId="6732E419" w:rsidR="004B4279" w:rsidRDefault="006A64C0" w:rsidP="009E2F10">
            <w:pPr>
              <w:pStyle w:val="Estilo21"/>
              <w:rPr>
                <w:color w:val="auto"/>
              </w:rPr>
            </w:pPr>
            <w:r>
              <w:rPr>
                <w:color w:val="auto"/>
              </w:rPr>
              <w:t>[SIGLA DA IES PARCEIRA]</w:t>
            </w:r>
          </w:p>
        </w:tc>
      </w:tr>
      <w:tr w:rsidR="004B4279" w14:paraId="553DA391" w14:textId="77777777" w:rsidTr="00E85059">
        <w:trPr>
          <w:trHeight w:val="1310"/>
        </w:trPr>
        <w:tc>
          <w:tcPr>
            <w:tcW w:w="4793" w:type="dxa"/>
          </w:tcPr>
          <w:p w14:paraId="63BADE48" w14:textId="77777777" w:rsidR="004B4279" w:rsidRPr="00396E52" w:rsidRDefault="00396E52" w:rsidP="009E2F10">
            <w:pPr>
              <w:pStyle w:val="Estilo21"/>
              <w:rPr>
                <w:color w:val="auto"/>
                <w:sz w:val="20"/>
                <w:szCs w:val="20"/>
              </w:rPr>
            </w:pPr>
            <w:r w:rsidRPr="00396E52">
              <w:rPr>
                <w:color w:val="auto"/>
                <w:sz w:val="20"/>
                <w:szCs w:val="20"/>
              </w:rPr>
              <w:t>coordenador:</w:t>
            </w:r>
          </w:p>
          <w:p w14:paraId="2F66B362" w14:textId="77777777" w:rsidR="00396E52" w:rsidRDefault="00396E52" w:rsidP="009E2F10">
            <w:pPr>
              <w:pStyle w:val="Estilo21"/>
              <w:rPr>
                <w:color w:val="auto"/>
                <w:sz w:val="20"/>
                <w:szCs w:val="20"/>
              </w:rPr>
            </w:pPr>
            <w:r w:rsidRPr="00396E52">
              <w:rPr>
                <w:color w:val="auto"/>
                <w:sz w:val="20"/>
                <w:szCs w:val="20"/>
              </w:rPr>
              <w:t>Setor de mobilidade:</w:t>
            </w:r>
          </w:p>
          <w:p w14:paraId="384F9040" w14:textId="77777777" w:rsidR="006A64C0" w:rsidRDefault="006A64C0" w:rsidP="009E2F10">
            <w:pPr>
              <w:pStyle w:val="Estilo21"/>
              <w:rPr>
                <w:color w:val="auto"/>
                <w:sz w:val="20"/>
                <w:szCs w:val="20"/>
              </w:rPr>
            </w:pPr>
            <w:r>
              <w:rPr>
                <w:color w:val="auto"/>
                <w:sz w:val="20"/>
                <w:szCs w:val="20"/>
              </w:rPr>
              <w:t xml:space="preserve">E-mail: </w:t>
            </w:r>
          </w:p>
          <w:p w14:paraId="572C1D68" w14:textId="4C776CE1" w:rsidR="00F61501" w:rsidRPr="00F61501" w:rsidRDefault="00F61501" w:rsidP="009E2F10">
            <w:pPr>
              <w:pStyle w:val="Estilo21"/>
              <w:rPr>
                <w:b w:val="0"/>
                <w:bCs/>
                <w:i/>
                <w:iCs/>
                <w:color w:val="auto"/>
                <w:sz w:val="20"/>
                <w:szCs w:val="20"/>
              </w:rPr>
            </w:pPr>
            <w:r>
              <w:rPr>
                <w:b w:val="0"/>
                <w:bCs/>
                <w:i/>
                <w:iCs/>
                <w:caps w:val="0"/>
                <w:color w:val="auto"/>
                <w:sz w:val="20"/>
                <w:szCs w:val="20"/>
              </w:rPr>
              <w:t>[P</w:t>
            </w:r>
            <w:r w:rsidRPr="00F61501">
              <w:rPr>
                <w:b w:val="0"/>
                <w:bCs/>
                <w:i/>
                <w:iCs/>
                <w:caps w:val="0"/>
                <w:color w:val="auto"/>
                <w:sz w:val="20"/>
                <w:szCs w:val="20"/>
              </w:rPr>
              <w:t>reencher com contatos do setor responsável pela mobilidade, coordenador, bem como demais possíveis envolvidos. (especificar a função de cada um</w:t>
            </w:r>
            <w:r w:rsidRPr="00F61501">
              <w:rPr>
                <w:b w:val="0"/>
                <w:bCs/>
                <w:i/>
                <w:iCs/>
                <w:color w:val="auto"/>
                <w:sz w:val="20"/>
                <w:szCs w:val="20"/>
              </w:rPr>
              <w:t>)</w:t>
            </w:r>
            <w:r>
              <w:rPr>
                <w:b w:val="0"/>
                <w:bCs/>
                <w:i/>
                <w:iCs/>
                <w:color w:val="auto"/>
                <w:sz w:val="20"/>
                <w:szCs w:val="20"/>
              </w:rPr>
              <w:t>.]</w:t>
            </w:r>
          </w:p>
        </w:tc>
        <w:tc>
          <w:tcPr>
            <w:tcW w:w="4793" w:type="dxa"/>
          </w:tcPr>
          <w:p w14:paraId="2DB1747B" w14:textId="363A837D" w:rsidR="004B4279" w:rsidRPr="00396E52" w:rsidRDefault="00396E52" w:rsidP="009E2F10">
            <w:pPr>
              <w:pStyle w:val="Estilo21"/>
              <w:rPr>
                <w:color w:val="auto"/>
                <w:sz w:val="20"/>
                <w:szCs w:val="20"/>
              </w:rPr>
            </w:pPr>
            <w:r w:rsidRPr="00396E52">
              <w:rPr>
                <w:color w:val="auto"/>
                <w:sz w:val="20"/>
                <w:szCs w:val="20"/>
              </w:rPr>
              <w:t>Coordenador:</w:t>
            </w:r>
          </w:p>
          <w:p w14:paraId="1FDF0C78" w14:textId="77777777" w:rsidR="00396E52" w:rsidRDefault="00396E52" w:rsidP="009E2F10">
            <w:pPr>
              <w:pStyle w:val="Estilo21"/>
              <w:rPr>
                <w:color w:val="auto"/>
                <w:sz w:val="20"/>
                <w:szCs w:val="20"/>
              </w:rPr>
            </w:pPr>
            <w:r w:rsidRPr="00396E52">
              <w:rPr>
                <w:color w:val="auto"/>
                <w:sz w:val="20"/>
                <w:szCs w:val="20"/>
              </w:rPr>
              <w:t>Setor de mobilidade:</w:t>
            </w:r>
          </w:p>
          <w:p w14:paraId="2EC52860" w14:textId="77777777" w:rsidR="006A64C0" w:rsidRDefault="006A64C0" w:rsidP="009E2F10">
            <w:pPr>
              <w:pStyle w:val="Estilo21"/>
              <w:rPr>
                <w:color w:val="auto"/>
                <w:sz w:val="20"/>
                <w:szCs w:val="20"/>
              </w:rPr>
            </w:pPr>
            <w:r>
              <w:rPr>
                <w:color w:val="auto"/>
                <w:sz w:val="20"/>
                <w:szCs w:val="20"/>
              </w:rPr>
              <w:t xml:space="preserve">E-mail: </w:t>
            </w:r>
          </w:p>
          <w:p w14:paraId="5271079B" w14:textId="5CAAC876" w:rsidR="00F61501" w:rsidRPr="00396E52" w:rsidRDefault="00F61501" w:rsidP="009E2F10">
            <w:pPr>
              <w:pStyle w:val="Estilo21"/>
              <w:rPr>
                <w:color w:val="auto"/>
                <w:sz w:val="20"/>
                <w:szCs w:val="20"/>
              </w:rPr>
            </w:pPr>
            <w:r>
              <w:rPr>
                <w:b w:val="0"/>
                <w:bCs/>
                <w:i/>
                <w:iCs/>
                <w:caps w:val="0"/>
                <w:color w:val="auto"/>
                <w:sz w:val="20"/>
                <w:szCs w:val="20"/>
              </w:rPr>
              <w:t>[P</w:t>
            </w:r>
            <w:r w:rsidRPr="00F61501">
              <w:rPr>
                <w:b w:val="0"/>
                <w:bCs/>
                <w:i/>
                <w:iCs/>
                <w:caps w:val="0"/>
                <w:color w:val="auto"/>
                <w:sz w:val="20"/>
                <w:szCs w:val="20"/>
              </w:rPr>
              <w:t>reencher com contatos do setor responsável pela mobilidade, coordenador, bem como demais possíveis envolvidos. (especificar a função de cada um</w:t>
            </w:r>
            <w:r w:rsidRPr="00F61501">
              <w:rPr>
                <w:b w:val="0"/>
                <w:bCs/>
                <w:i/>
                <w:iCs/>
                <w:color w:val="auto"/>
                <w:sz w:val="20"/>
                <w:szCs w:val="20"/>
              </w:rPr>
              <w:t>)</w:t>
            </w:r>
            <w:r>
              <w:rPr>
                <w:b w:val="0"/>
                <w:bCs/>
                <w:i/>
                <w:iCs/>
                <w:color w:val="auto"/>
                <w:sz w:val="20"/>
                <w:szCs w:val="20"/>
              </w:rPr>
              <w:t>.]</w:t>
            </w:r>
          </w:p>
        </w:tc>
      </w:tr>
    </w:tbl>
    <w:p w14:paraId="42A84D01" w14:textId="77777777" w:rsidR="004B4279" w:rsidRDefault="004B4279" w:rsidP="009E2F10">
      <w:pPr>
        <w:pStyle w:val="Estilo21"/>
      </w:pPr>
    </w:p>
    <w:p w14:paraId="6156A6A4" w14:textId="6DAEC561" w:rsidR="0038641F" w:rsidRDefault="00880AEA">
      <w:pPr>
        <w:pStyle w:val="Estilo21"/>
      </w:pPr>
      <w:r>
        <w:t>Previsão de início e fim da execução do objeto</w:t>
      </w:r>
    </w:p>
    <w:p w14:paraId="5443D0FF" w14:textId="714BB089" w:rsidR="0038641F" w:rsidRDefault="00880AEA">
      <w:pPr>
        <w:pStyle w:val="Normal1"/>
        <w:rPr>
          <w:lang w:val="pt-BR"/>
        </w:rPr>
      </w:pPr>
      <w:r>
        <w:rPr>
          <w:lang w:val="pt-BR"/>
        </w:rPr>
        <w:t xml:space="preserve">O início da execução do objeto do presente Plano de Trabalho se dará imediatamente após a assinatura do </w:t>
      </w:r>
      <w:r w:rsidR="005A0378">
        <w:rPr>
          <w:lang w:val="pt-BR"/>
        </w:rPr>
        <w:t>Acordo Específico</w:t>
      </w:r>
      <w:r>
        <w:rPr>
          <w:lang w:val="pt-BR"/>
        </w:rPr>
        <w:t xml:space="preserve"> pelas Partes e o seu fim se dará em paralelo ao fim da vigência do instrumento jurídico citado.</w:t>
      </w:r>
    </w:p>
    <w:p w14:paraId="7FC06F47" w14:textId="77777777" w:rsidR="005A0378" w:rsidRDefault="005A0378">
      <w:pPr>
        <w:pStyle w:val="Normal1"/>
        <w:rPr>
          <w:lang w:val="pt-BR"/>
        </w:rPr>
      </w:pPr>
    </w:p>
    <w:tbl>
      <w:tblPr>
        <w:tblW w:w="9288" w:type="dxa"/>
        <w:tblLayout w:type="fixed"/>
        <w:tblLook w:val="04A0" w:firstRow="1" w:lastRow="0" w:firstColumn="1" w:lastColumn="0" w:noHBand="0" w:noVBand="1"/>
      </w:tblPr>
      <w:tblGrid>
        <w:gridCol w:w="5211"/>
        <w:gridCol w:w="4077"/>
      </w:tblGrid>
      <w:tr w:rsidR="005A0378" w:rsidRPr="005A72C6" w14:paraId="6BE09506" w14:textId="77777777" w:rsidTr="005A0378">
        <w:tc>
          <w:tcPr>
            <w:tcW w:w="5211" w:type="dxa"/>
          </w:tcPr>
          <w:p w14:paraId="1A912CB1" w14:textId="77777777" w:rsidR="005A0378" w:rsidRDefault="005A0378" w:rsidP="00D37031">
            <w:pPr>
              <w:spacing w:line="288" w:lineRule="auto"/>
              <w:rPr>
                <w:rFonts w:ascii="Arial Narrow" w:hAnsi="Arial Narrow"/>
                <w:b/>
                <w:sz w:val="22"/>
                <w:szCs w:val="22"/>
              </w:rPr>
            </w:pPr>
            <w:r w:rsidRPr="005A72C6">
              <w:rPr>
                <w:rFonts w:ascii="Arial Narrow" w:hAnsi="Arial Narrow"/>
                <w:b/>
                <w:sz w:val="22"/>
                <w:szCs w:val="22"/>
              </w:rPr>
              <w:t xml:space="preserve">UFRJ </w:t>
            </w:r>
          </w:p>
          <w:p w14:paraId="2C90B457" w14:textId="77777777" w:rsidR="005A0378" w:rsidRDefault="005A0378" w:rsidP="00D37031">
            <w:pPr>
              <w:spacing w:line="288" w:lineRule="auto"/>
              <w:rPr>
                <w:rFonts w:ascii="Arial Narrow" w:hAnsi="Arial Narrow"/>
                <w:b/>
                <w:sz w:val="22"/>
                <w:szCs w:val="22"/>
              </w:rPr>
            </w:pPr>
          </w:p>
          <w:p w14:paraId="39FF4F1B" w14:textId="4E6C51F3" w:rsidR="005A0378" w:rsidRPr="005A72C6" w:rsidRDefault="005A0378" w:rsidP="00D37031">
            <w:pPr>
              <w:spacing w:line="288" w:lineRule="auto"/>
              <w:rPr>
                <w:rFonts w:ascii="Arial Narrow" w:hAnsi="Arial Narrow"/>
                <w:b/>
                <w:sz w:val="22"/>
                <w:szCs w:val="22"/>
              </w:rPr>
            </w:pPr>
          </w:p>
        </w:tc>
        <w:tc>
          <w:tcPr>
            <w:tcW w:w="4077" w:type="dxa"/>
          </w:tcPr>
          <w:p w14:paraId="128AA4CA" w14:textId="4E2B3727" w:rsidR="005A0378" w:rsidRPr="005A72C6" w:rsidRDefault="00F61501" w:rsidP="00D37031">
            <w:pPr>
              <w:spacing w:line="288" w:lineRule="auto"/>
              <w:rPr>
                <w:rFonts w:ascii="Arial Narrow" w:hAnsi="Arial Narrow"/>
                <w:b/>
                <w:sz w:val="22"/>
                <w:szCs w:val="22"/>
              </w:rPr>
            </w:pPr>
            <w:r>
              <w:rPr>
                <w:rFonts w:ascii="Arial Narrow" w:hAnsi="Arial Narrow"/>
                <w:b/>
                <w:sz w:val="22"/>
                <w:szCs w:val="22"/>
              </w:rPr>
              <w:t>[SIGLA DA IES PARCEIRA]</w:t>
            </w:r>
          </w:p>
        </w:tc>
      </w:tr>
      <w:tr w:rsidR="005A0378" w:rsidRPr="005A72C6" w14:paraId="6C7F78D7" w14:textId="77777777" w:rsidTr="005A0378">
        <w:tc>
          <w:tcPr>
            <w:tcW w:w="5211" w:type="dxa"/>
          </w:tcPr>
          <w:p w14:paraId="21C1F780" w14:textId="77777777" w:rsidR="005A0378" w:rsidRPr="005A72C6" w:rsidRDefault="005A0378" w:rsidP="00D37031">
            <w:pPr>
              <w:tabs>
                <w:tab w:val="left" w:pos="1620"/>
                <w:tab w:val="left" w:pos="3960"/>
                <w:tab w:val="left" w:pos="5040"/>
                <w:tab w:val="left" w:pos="7920"/>
              </w:tabs>
              <w:spacing w:line="288" w:lineRule="auto"/>
              <w:rPr>
                <w:rFonts w:ascii="Arial Narrow" w:hAnsi="Arial Narrow"/>
                <w:b/>
                <w:sz w:val="22"/>
                <w:szCs w:val="22"/>
              </w:rPr>
            </w:pPr>
            <w:r w:rsidRPr="005A72C6">
              <w:rPr>
                <w:rFonts w:ascii="Arial Narrow" w:hAnsi="Arial Narrow"/>
                <w:b/>
                <w:sz w:val="22"/>
                <w:szCs w:val="22"/>
              </w:rPr>
              <w:t>______________________________</w:t>
            </w:r>
          </w:p>
          <w:p w14:paraId="2940A7C4" w14:textId="70EC065F" w:rsidR="005A0378" w:rsidRPr="005A72C6" w:rsidRDefault="00F61501" w:rsidP="00D37031">
            <w:pPr>
              <w:tabs>
                <w:tab w:val="left" w:pos="1620"/>
                <w:tab w:val="left" w:pos="3960"/>
                <w:tab w:val="left" w:pos="5040"/>
                <w:tab w:val="left" w:pos="7920"/>
              </w:tabs>
              <w:spacing w:line="288" w:lineRule="auto"/>
              <w:rPr>
                <w:rFonts w:ascii="Arial Narrow" w:hAnsi="Arial Narrow"/>
                <w:sz w:val="22"/>
                <w:szCs w:val="22"/>
              </w:rPr>
            </w:pPr>
            <w:bookmarkStart w:id="5" w:name="_Hlk103074445"/>
            <w:r>
              <w:rPr>
                <w:rFonts w:ascii="Arial Narrow" w:hAnsi="Arial Narrow"/>
                <w:sz w:val="22"/>
                <w:szCs w:val="22"/>
              </w:rPr>
              <w:t>Nome do coordenador</w:t>
            </w:r>
            <w:r w:rsidR="005A0378">
              <w:rPr>
                <w:rFonts w:ascii="Arial Narrow" w:hAnsi="Arial Narrow"/>
                <w:sz w:val="22"/>
                <w:szCs w:val="22"/>
              </w:rPr>
              <w:t>,</w:t>
            </w:r>
            <w:r w:rsidR="00880AEA">
              <w:rPr>
                <w:rFonts w:ascii="Arial Narrow" w:hAnsi="Arial Narrow"/>
                <w:sz w:val="22"/>
                <w:szCs w:val="22"/>
              </w:rPr>
              <w:t xml:space="preserve"> </w:t>
            </w:r>
            <w:r>
              <w:rPr>
                <w:rFonts w:ascii="Arial Narrow" w:hAnsi="Arial Narrow"/>
                <w:sz w:val="22"/>
                <w:szCs w:val="22"/>
              </w:rPr>
              <w:t>cargo</w:t>
            </w:r>
          </w:p>
          <w:bookmarkEnd w:id="5"/>
          <w:p w14:paraId="3070E1DF" w14:textId="77777777" w:rsidR="005A0378" w:rsidRPr="005A72C6" w:rsidRDefault="005A0378" w:rsidP="00D37031">
            <w:pPr>
              <w:tabs>
                <w:tab w:val="left" w:pos="1620"/>
                <w:tab w:val="left" w:pos="3960"/>
                <w:tab w:val="left" w:pos="5040"/>
                <w:tab w:val="left" w:pos="7920"/>
              </w:tabs>
              <w:spacing w:line="288" w:lineRule="auto"/>
              <w:rPr>
                <w:rFonts w:ascii="Arial Narrow" w:hAnsi="Arial Narrow"/>
                <w:sz w:val="22"/>
                <w:szCs w:val="22"/>
              </w:rPr>
            </w:pPr>
          </w:p>
          <w:p w14:paraId="7595EF6A" w14:textId="77777777" w:rsidR="005A0378" w:rsidRPr="005A72C6" w:rsidRDefault="005A0378" w:rsidP="00D37031">
            <w:pPr>
              <w:tabs>
                <w:tab w:val="left" w:pos="1620"/>
                <w:tab w:val="left" w:pos="3960"/>
                <w:tab w:val="left" w:pos="5040"/>
                <w:tab w:val="left" w:pos="7920"/>
              </w:tabs>
              <w:spacing w:line="288" w:lineRule="auto"/>
              <w:rPr>
                <w:rFonts w:ascii="Arial Narrow" w:hAnsi="Arial Narrow"/>
                <w:sz w:val="22"/>
                <w:szCs w:val="22"/>
              </w:rPr>
            </w:pPr>
            <w:r w:rsidRPr="005A72C6">
              <w:rPr>
                <w:rFonts w:ascii="Arial Narrow" w:hAnsi="Arial Narrow"/>
                <w:sz w:val="22"/>
                <w:szCs w:val="22"/>
              </w:rPr>
              <w:t>Em ____/____/______</w:t>
            </w:r>
          </w:p>
        </w:tc>
        <w:tc>
          <w:tcPr>
            <w:tcW w:w="4077" w:type="dxa"/>
          </w:tcPr>
          <w:p w14:paraId="140EB9AF" w14:textId="77777777" w:rsidR="005A0378" w:rsidRPr="005A72C6" w:rsidRDefault="005A0378" w:rsidP="00D37031">
            <w:pPr>
              <w:spacing w:line="288" w:lineRule="auto"/>
              <w:rPr>
                <w:rFonts w:ascii="Arial Narrow" w:hAnsi="Arial Narrow"/>
                <w:b/>
                <w:sz w:val="22"/>
                <w:szCs w:val="22"/>
              </w:rPr>
            </w:pPr>
            <w:r w:rsidRPr="005A72C6">
              <w:rPr>
                <w:rFonts w:ascii="Arial Narrow" w:hAnsi="Arial Narrow"/>
                <w:b/>
                <w:sz w:val="22"/>
                <w:szCs w:val="22"/>
              </w:rPr>
              <w:t>______________________________</w:t>
            </w:r>
          </w:p>
          <w:p w14:paraId="3CADEB0D" w14:textId="77777777" w:rsidR="00F61501" w:rsidRPr="005A72C6" w:rsidRDefault="00F61501" w:rsidP="00F61501">
            <w:pPr>
              <w:tabs>
                <w:tab w:val="left" w:pos="1620"/>
                <w:tab w:val="left" w:pos="3960"/>
                <w:tab w:val="left" w:pos="5040"/>
                <w:tab w:val="left" w:pos="7920"/>
              </w:tabs>
              <w:spacing w:line="288" w:lineRule="auto"/>
              <w:rPr>
                <w:rFonts w:ascii="Arial Narrow" w:hAnsi="Arial Narrow"/>
                <w:sz w:val="22"/>
                <w:szCs w:val="22"/>
              </w:rPr>
            </w:pPr>
            <w:r>
              <w:rPr>
                <w:rFonts w:ascii="Arial Narrow" w:hAnsi="Arial Narrow"/>
                <w:sz w:val="22"/>
                <w:szCs w:val="22"/>
              </w:rPr>
              <w:t>Nome do coordenador, cargo</w:t>
            </w:r>
          </w:p>
          <w:p w14:paraId="78ED4BEC" w14:textId="77777777" w:rsidR="005A0378" w:rsidRPr="005A72C6" w:rsidRDefault="005A0378" w:rsidP="00D37031">
            <w:pPr>
              <w:spacing w:line="288" w:lineRule="auto"/>
              <w:rPr>
                <w:rFonts w:ascii="Arial Narrow" w:hAnsi="Arial Narrow"/>
                <w:color w:val="0000FF"/>
                <w:sz w:val="22"/>
                <w:szCs w:val="22"/>
              </w:rPr>
            </w:pPr>
          </w:p>
          <w:p w14:paraId="343B92E7" w14:textId="77777777" w:rsidR="005A0378" w:rsidRPr="005A72C6" w:rsidRDefault="005A0378" w:rsidP="00D37031">
            <w:pPr>
              <w:spacing w:line="288" w:lineRule="auto"/>
              <w:rPr>
                <w:rFonts w:ascii="Arial Narrow" w:hAnsi="Arial Narrow"/>
                <w:color w:val="0000FF"/>
                <w:sz w:val="22"/>
                <w:szCs w:val="22"/>
              </w:rPr>
            </w:pPr>
            <w:r w:rsidRPr="005A72C6">
              <w:rPr>
                <w:rFonts w:ascii="Arial Narrow" w:hAnsi="Arial Narrow"/>
                <w:sz w:val="22"/>
                <w:szCs w:val="22"/>
              </w:rPr>
              <w:t>Em ____/____/______</w:t>
            </w:r>
          </w:p>
        </w:tc>
      </w:tr>
    </w:tbl>
    <w:p w14:paraId="1E78501F" w14:textId="00D7FDDF" w:rsidR="0038641F" w:rsidRDefault="0038641F">
      <w:pPr>
        <w:spacing w:after="200" w:line="276" w:lineRule="auto"/>
      </w:pPr>
    </w:p>
    <w:p w14:paraId="7932FBCC" w14:textId="33F2AC42" w:rsidR="00307C29" w:rsidRDefault="00307C29">
      <w:pPr>
        <w:spacing w:after="200" w:line="276" w:lineRule="auto"/>
      </w:pPr>
    </w:p>
    <w:p w14:paraId="7FC73B9C" w14:textId="1946D57F" w:rsidR="00307C29" w:rsidRDefault="00307C29">
      <w:pPr>
        <w:spacing w:after="200" w:line="276" w:lineRule="auto"/>
      </w:pPr>
    </w:p>
    <w:p w14:paraId="4D792C7F" w14:textId="3CACE94A" w:rsidR="00307C29" w:rsidRDefault="00307C29">
      <w:pPr>
        <w:spacing w:after="200" w:line="276" w:lineRule="auto"/>
      </w:pPr>
    </w:p>
    <w:p w14:paraId="507E9DF7" w14:textId="247EDDA8" w:rsidR="00307C29" w:rsidRDefault="00307C29">
      <w:pPr>
        <w:spacing w:after="200" w:line="276" w:lineRule="auto"/>
      </w:pPr>
    </w:p>
    <w:p w14:paraId="320A301A" w14:textId="4BE42684" w:rsidR="00307C29" w:rsidRDefault="00307C29">
      <w:pPr>
        <w:spacing w:after="200" w:line="276" w:lineRule="auto"/>
      </w:pPr>
    </w:p>
    <w:p w14:paraId="0AA68453" w14:textId="312F2CFC" w:rsidR="00307C29" w:rsidRDefault="00307C29">
      <w:pPr>
        <w:spacing w:after="200" w:line="276" w:lineRule="auto"/>
      </w:pPr>
    </w:p>
    <w:p w14:paraId="79DD884D" w14:textId="42C2DA20" w:rsidR="00307C29" w:rsidRDefault="00307C29">
      <w:pPr>
        <w:spacing w:after="200" w:line="276" w:lineRule="auto"/>
      </w:pPr>
    </w:p>
    <w:p w14:paraId="4836C3AF" w14:textId="77FDE40B" w:rsidR="00307C29" w:rsidRDefault="00307C29">
      <w:pPr>
        <w:spacing w:after="200" w:line="276" w:lineRule="auto"/>
      </w:pPr>
    </w:p>
    <w:p w14:paraId="3827E836" w14:textId="3C3030BB" w:rsidR="00307C29" w:rsidRPr="00F61501" w:rsidRDefault="00307C29" w:rsidP="00307C29">
      <w:pPr>
        <w:pStyle w:val="Estilo1ttulo"/>
        <w:spacing w:line="240" w:lineRule="auto"/>
        <w:ind w:left="0"/>
        <w:jc w:val="center"/>
        <w:rPr>
          <w:lang w:val="en-US"/>
        </w:rPr>
      </w:pPr>
      <w:r w:rsidRPr="00656F4D">
        <w:rPr>
          <w:lang w:val="en-US"/>
        </w:rPr>
        <w:t xml:space="preserve">WORK PLAN FOR THE EXCHANGE OF STUDENTS RELATED TO THE SPECIFIC AGREEMENT BETWEEN UFRJ AND </w:t>
      </w:r>
      <w:r w:rsidR="00E85059" w:rsidRPr="00E85059">
        <w:rPr>
          <w:lang w:val="en-US"/>
        </w:rPr>
        <w:t>[ABBREVIATION OR ACRONYM]</w:t>
      </w:r>
    </w:p>
    <w:p w14:paraId="6E04235A" w14:textId="77777777" w:rsidR="00307C29" w:rsidRPr="00656F4D" w:rsidRDefault="00307C29" w:rsidP="00307C29">
      <w:pPr>
        <w:jc w:val="both"/>
        <w:rPr>
          <w:rFonts w:ascii="Arial Narrow" w:hAnsi="Arial Narrow"/>
          <w:b/>
          <w:color w:val="C0504D" w:themeColor="accent2"/>
          <w:sz w:val="22"/>
          <w:szCs w:val="22"/>
          <w:lang w:val="en-US"/>
        </w:rPr>
      </w:pPr>
    </w:p>
    <w:p w14:paraId="2FCD1554" w14:textId="77777777" w:rsidR="00307C29" w:rsidRPr="00656F4D" w:rsidRDefault="00307C29" w:rsidP="00307C29">
      <w:pPr>
        <w:pStyle w:val="Estilo21"/>
        <w:rPr>
          <w:lang w:val="en-US"/>
        </w:rPr>
      </w:pPr>
      <w:r w:rsidRPr="00656F4D">
        <w:rPr>
          <w:lang w:val="en-US"/>
        </w:rPr>
        <w:t>JUSTIFICATION OF THE PROPOSAL</w:t>
      </w:r>
    </w:p>
    <w:p w14:paraId="69B80510" w14:textId="77777777" w:rsidR="00307C29" w:rsidRPr="00656F4D" w:rsidRDefault="00307C29" w:rsidP="00307C29">
      <w:pPr>
        <w:jc w:val="both"/>
        <w:rPr>
          <w:lang w:val="en-US"/>
        </w:rPr>
      </w:pPr>
      <w:r w:rsidRPr="00656F4D">
        <w:rPr>
          <w:rFonts w:ascii="Arial Narrow" w:hAnsi="Arial Narrow"/>
          <w:sz w:val="22"/>
          <w:szCs w:val="22"/>
          <w:lang w:val="en-US"/>
        </w:rPr>
        <w:t>Meet the main objectives of the parties of this Work Plan, which are, in general, to promote comprehensive education, seek and expand knowledge, and preserve and disseminate culture for the benefit of the social body of both parties.</w:t>
      </w:r>
    </w:p>
    <w:p w14:paraId="53A736F0" w14:textId="77777777" w:rsidR="00307C29" w:rsidRPr="00656F4D" w:rsidRDefault="00307C29" w:rsidP="00307C29">
      <w:pPr>
        <w:pStyle w:val="Estilo21"/>
        <w:rPr>
          <w:lang w:val="en-US"/>
        </w:rPr>
      </w:pPr>
      <w:r w:rsidRPr="00656F4D">
        <w:rPr>
          <w:lang w:val="en-US"/>
        </w:rPr>
        <w:t>PURPOSE TO BE IMPLEMENTED</w:t>
      </w:r>
    </w:p>
    <w:p w14:paraId="50F38641" w14:textId="77777777" w:rsidR="00307C29" w:rsidRPr="00656F4D" w:rsidRDefault="00307C29" w:rsidP="00307C29">
      <w:pPr>
        <w:jc w:val="both"/>
        <w:rPr>
          <w:rFonts w:ascii="Arial Narrow" w:hAnsi="Arial Narrow"/>
          <w:sz w:val="22"/>
          <w:szCs w:val="22"/>
          <w:lang w:val="en-US"/>
        </w:rPr>
      </w:pPr>
      <w:r w:rsidRPr="00656F4D">
        <w:rPr>
          <w:rFonts w:ascii="Arial Narrow" w:hAnsi="Arial Narrow"/>
          <w:sz w:val="22"/>
          <w:szCs w:val="22"/>
          <w:lang w:val="en-US"/>
        </w:rPr>
        <w:t>The purpose of this work plan is to foster cooperation in research between the parties.</w:t>
      </w:r>
    </w:p>
    <w:p w14:paraId="29724920" w14:textId="77777777" w:rsidR="00307C29" w:rsidRPr="00656F4D" w:rsidRDefault="00307C29" w:rsidP="00307C29">
      <w:pPr>
        <w:pStyle w:val="Estilo21"/>
        <w:rPr>
          <w:lang w:val="en-US"/>
        </w:rPr>
      </w:pPr>
      <w:r w:rsidRPr="00656F4D">
        <w:rPr>
          <w:lang w:val="en-US"/>
        </w:rPr>
        <w:t>GOALS TO BE MET</w:t>
      </w:r>
    </w:p>
    <w:p w14:paraId="206C1E7A" w14:textId="58546E88" w:rsidR="00307C29" w:rsidRPr="00656F4D" w:rsidRDefault="00307C29" w:rsidP="00307C29">
      <w:pPr>
        <w:ind w:firstLine="708"/>
        <w:jc w:val="both"/>
        <w:rPr>
          <w:lang w:val="en-US"/>
        </w:rPr>
      </w:pPr>
    </w:p>
    <w:p w14:paraId="6ED9FD98" w14:textId="77777777" w:rsidR="00307C29" w:rsidRPr="00656F4D" w:rsidRDefault="00307C29" w:rsidP="00307C29">
      <w:pPr>
        <w:pStyle w:val="Estilo21"/>
        <w:rPr>
          <w:lang w:val="en-US"/>
        </w:rPr>
      </w:pPr>
      <w:r w:rsidRPr="00656F4D">
        <w:rPr>
          <w:lang w:val="en-US"/>
        </w:rPr>
        <w:t>QUALIFICATION OF PARTICIPANTS</w:t>
      </w:r>
    </w:p>
    <w:p w14:paraId="3BE290CD" w14:textId="12691B4A" w:rsidR="00307C29" w:rsidRPr="00656F4D" w:rsidRDefault="00307C29" w:rsidP="00307C29">
      <w:pPr>
        <w:ind w:firstLine="708"/>
        <w:jc w:val="both"/>
        <w:rPr>
          <w:lang w:val="en-US"/>
        </w:rPr>
      </w:pPr>
    </w:p>
    <w:p w14:paraId="7DD9E78E" w14:textId="77777777" w:rsidR="00307C29" w:rsidRPr="00656F4D" w:rsidRDefault="00307C29" w:rsidP="00307C29">
      <w:pPr>
        <w:pStyle w:val="Estilo21"/>
        <w:rPr>
          <w:lang w:val="en-US"/>
        </w:rPr>
      </w:pPr>
      <w:r w:rsidRPr="00656F4D">
        <w:rPr>
          <w:lang w:val="en-US"/>
        </w:rPr>
        <w:t>STEPS AND STAGES OF IMPLEMENTATION</w:t>
      </w:r>
    </w:p>
    <w:p w14:paraId="2B951FAF" w14:textId="77777777" w:rsidR="00307C29" w:rsidRPr="00656F4D" w:rsidRDefault="00307C29" w:rsidP="00307C29">
      <w:pPr>
        <w:pStyle w:val="PargrafodaLista"/>
        <w:numPr>
          <w:ilvl w:val="0"/>
          <w:numId w:val="1"/>
        </w:numPr>
        <w:jc w:val="both"/>
        <w:rPr>
          <w:rFonts w:ascii="Arial Narrow" w:hAnsi="Arial Narrow"/>
          <w:lang w:val="en-US"/>
        </w:rPr>
      </w:pPr>
      <w:r w:rsidRPr="00656F4D">
        <w:rPr>
          <w:rFonts w:ascii="Arial Narrow" w:hAnsi="Arial Narrow"/>
          <w:lang w:val="en-US"/>
        </w:rPr>
        <w:t>The steps and stages of implementation described below detail a cycle of research.</w:t>
      </w:r>
    </w:p>
    <w:p w14:paraId="12ED4209" w14:textId="77777777" w:rsidR="00307C29" w:rsidRPr="00656F4D" w:rsidRDefault="00307C29" w:rsidP="00307C29">
      <w:pPr>
        <w:pStyle w:val="PargrafodaLista"/>
        <w:numPr>
          <w:ilvl w:val="0"/>
          <w:numId w:val="1"/>
        </w:numPr>
        <w:jc w:val="both"/>
        <w:rPr>
          <w:rFonts w:ascii="Arial Narrow" w:hAnsi="Arial Narrow"/>
          <w:lang w:val="en-US"/>
        </w:rPr>
      </w:pPr>
      <w:r w:rsidRPr="00656F4D">
        <w:rPr>
          <w:rFonts w:ascii="Arial Narrow" w:hAnsi="Arial Narrow"/>
          <w:lang w:val="en-US"/>
        </w:rPr>
        <w:t>The partial overlapping of cycles is expected, respecting the steps and stages of implementation described below.</w:t>
      </w:r>
    </w:p>
    <w:tbl>
      <w:tblPr>
        <w:tblStyle w:val="Tabelacomgrade"/>
        <w:tblW w:w="8497" w:type="dxa"/>
        <w:tblInd w:w="-15" w:type="dxa"/>
        <w:tblCellMar>
          <w:left w:w="93" w:type="dxa"/>
        </w:tblCellMar>
        <w:tblLook w:val="04A0" w:firstRow="1" w:lastRow="0" w:firstColumn="1" w:lastColumn="0" w:noHBand="0" w:noVBand="1"/>
      </w:tblPr>
      <w:tblGrid>
        <w:gridCol w:w="4252"/>
        <w:gridCol w:w="4245"/>
      </w:tblGrid>
      <w:tr w:rsidR="00307C29" w:rsidRPr="00656F4D" w14:paraId="509B8484" w14:textId="77777777" w:rsidTr="00C3629B">
        <w:tc>
          <w:tcPr>
            <w:tcW w:w="4252" w:type="dxa"/>
            <w:shd w:val="clear" w:color="auto" w:fill="auto"/>
            <w:tcMar>
              <w:left w:w="93" w:type="dxa"/>
            </w:tcMar>
          </w:tcPr>
          <w:p w14:paraId="330B155B" w14:textId="77777777" w:rsidR="00307C29" w:rsidRPr="00656F4D" w:rsidRDefault="00307C29" w:rsidP="00C3629B">
            <w:pPr>
              <w:jc w:val="center"/>
              <w:rPr>
                <w:rFonts w:ascii="Arial Narrow" w:hAnsi="Arial Narrow"/>
                <w:sz w:val="22"/>
                <w:szCs w:val="22"/>
                <w:lang w:val="en-US"/>
              </w:rPr>
            </w:pPr>
            <w:r w:rsidRPr="00656F4D">
              <w:rPr>
                <w:rFonts w:ascii="Arial Narrow" w:eastAsia="Calibri" w:hAnsi="Arial Narrow" w:cs="Calibri"/>
                <w:sz w:val="22"/>
                <w:szCs w:val="22"/>
                <w:lang w:val="en-US"/>
              </w:rPr>
              <w:t>Steps/Stages</w:t>
            </w:r>
          </w:p>
        </w:tc>
        <w:tc>
          <w:tcPr>
            <w:tcW w:w="4245" w:type="dxa"/>
            <w:shd w:val="clear" w:color="auto" w:fill="auto"/>
            <w:tcMar>
              <w:left w:w="93" w:type="dxa"/>
            </w:tcMar>
          </w:tcPr>
          <w:p w14:paraId="4B3F25D7" w14:textId="77777777" w:rsidR="00307C29" w:rsidRPr="00656F4D" w:rsidRDefault="00307C29" w:rsidP="00C3629B">
            <w:pPr>
              <w:jc w:val="center"/>
              <w:rPr>
                <w:rFonts w:ascii="Arial Narrow" w:hAnsi="Arial Narrow"/>
                <w:sz w:val="22"/>
                <w:szCs w:val="22"/>
                <w:lang w:val="en-US"/>
              </w:rPr>
            </w:pPr>
            <w:r w:rsidRPr="00656F4D">
              <w:rPr>
                <w:rFonts w:ascii="Arial Narrow" w:eastAsia="Calibri" w:hAnsi="Arial Narrow" w:cs="Calibri"/>
                <w:sz w:val="22"/>
                <w:szCs w:val="22"/>
                <w:lang w:val="en-US"/>
              </w:rPr>
              <w:t>Estimated Period</w:t>
            </w:r>
          </w:p>
        </w:tc>
      </w:tr>
      <w:tr w:rsidR="00307C29" w:rsidRPr="00307C29" w14:paraId="723C6EBB" w14:textId="77777777" w:rsidTr="00C3629B">
        <w:trPr>
          <w:trHeight w:val="725"/>
        </w:trPr>
        <w:tc>
          <w:tcPr>
            <w:tcW w:w="8497" w:type="dxa"/>
            <w:gridSpan w:val="2"/>
            <w:shd w:val="clear" w:color="auto" w:fill="auto"/>
            <w:tcMar>
              <w:left w:w="93" w:type="dxa"/>
            </w:tcMar>
          </w:tcPr>
          <w:p w14:paraId="7937ACDE" w14:textId="77777777" w:rsidR="00307C29" w:rsidRPr="00656F4D" w:rsidRDefault="00307C29" w:rsidP="00C3629B">
            <w:pPr>
              <w:jc w:val="both"/>
              <w:rPr>
                <w:rFonts w:ascii="Arial Narrow" w:hAnsi="Arial Narrow"/>
                <w:sz w:val="22"/>
                <w:szCs w:val="22"/>
                <w:lang w:val="en-US"/>
              </w:rPr>
            </w:pPr>
          </w:p>
          <w:p w14:paraId="67EFB695" w14:textId="77777777" w:rsidR="00307C29" w:rsidRPr="00656F4D" w:rsidRDefault="00307C29" w:rsidP="00C3629B">
            <w:pPr>
              <w:jc w:val="center"/>
              <w:rPr>
                <w:rFonts w:ascii="Arial Narrow" w:hAnsi="Arial Narrow"/>
                <w:sz w:val="22"/>
                <w:szCs w:val="22"/>
                <w:lang w:val="en-US"/>
              </w:rPr>
            </w:pPr>
            <w:r w:rsidRPr="00656F4D">
              <w:rPr>
                <w:rFonts w:ascii="Arial Narrow" w:hAnsi="Arial Narrow"/>
                <w:sz w:val="22"/>
                <w:szCs w:val="22"/>
                <w:lang w:val="en-US"/>
              </w:rPr>
              <w:t xml:space="preserve">1. </w:t>
            </w:r>
            <w:r w:rsidRPr="00656F4D">
              <w:rPr>
                <w:rFonts w:ascii="Arial Narrow" w:eastAsia="Calibri" w:hAnsi="Arial Narrow" w:cs="Calibri"/>
                <w:b/>
                <w:sz w:val="22"/>
                <w:szCs w:val="22"/>
                <w:lang w:val="en-US"/>
              </w:rPr>
              <w:t>Appointment and submission of applications of Exchange Students</w:t>
            </w:r>
          </w:p>
        </w:tc>
      </w:tr>
      <w:tr w:rsidR="00307C29" w:rsidRPr="00307C29" w14:paraId="64739544" w14:textId="77777777" w:rsidTr="00C3629B">
        <w:tc>
          <w:tcPr>
            <w:tcW w:w="4252" w:type="dxa"/>
            <w:shd w:val="clear" w:color="auto" w:fill="auto"/>
            <w:tcMar>
              <w:left w:w="93" w:type="dxa"/>
            </w:tcMar>
          </w:tcPr>
          <w:p w14:paraId="1370FEC3"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1.1. </w:t>
            </w:r>
            <w:r w:rsidRPr="00656F4D">
              <w:rPr>
                <w:rFonts w:ascii="Arial Narrow" w:eastAsia="Calibri" w:hAnsi="Arial Narrow" w:cs="Calibri"/>
                <w:sz w:val="22"/>
                <w:szCs w:val="22"/>
                <w:lang w:val="en-US"/>
              </w:rPr>
              <w:t>Proactive exchange between the Parties of information on the academic offer and the procedures for appointment and application of Exchange Students</w:t>
            </w:r>
          </w:p>
        </w:tc>
        <w:tc>
          <w:tcPr>
            <w:tcW w:w="4245" w:type="dxa"/>
            <w:shd w:val="clear" w:color="auto" w:fill="auto"/>
            <w:tcMar>
              <w:left w:w="93" w:type="dxa"/>
            </w:tcMar>
          </w:tcPr>
          <w:p w14:paraId="70EA3802" w14:textId="77777777" w:rsidR="00307C29" w:rsidRPr="00656F4D" w:rsidRDefault="00307C29" w:rsidP="00C3629B">
            <w:pPr>
              <w:jc w:val="both"/>
              <w:rPr>
                <w:rFonts w:ascii="Arial Narrow" w:hAnsi="Arial Narrow"/>
                <w:sz w:val="22"/>
                <w:szCs w:val="22"/>
                <w:lang w:val="en-US"/>
              </w:rPr>
            </w:pPr>
            <w:r w:rsidRPr="00656F4D">
              <w:rPr>
                <w:rFonts w:ascii="Arial Narrow" w:eastAsia="Calibri" w:hAnsi="Arial Narrow" w:cs="Calibri"/>
                <w:sz w:val="22"/>
                <w:szCs w:val="22"/>
                <w:lang w:val="en-US"/>
              </w:rPr>
              <w:t>3-6 months before the start of the next stage</w:t>
            </w:r>
          </w:p>
        </w:tc>
      </w:tr>
      <w:tr w:rsidR="00307C29" w:rsidRPr="00307C29" w14:paraId="68B2BDA6" w14:textId="77777777" w:rsidTr="00C3629B">
        <w:tc>
          <w:tcPr>
            <w:tcW w:w="4252" w:type="dxa"/>
            <w:shd w:val="clear" w:color="auto" w:fill="auto"/>
            <w:tcMar>
              <w:left w:w="93" w:type="dxa"/>
            </w:tcMar>
          </w:tcPr>
          <w:p w14:paraId="41324B50"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1.2. </w:t>
            </w:r>
            <w:r w:rsidRPr="00656F4D">
              <w:rPr>
                <w:rFonts w:ascii="Arial Narrow" w:eastAsia="Calibri" w:hAnsi="Arial Narrow" w:cs="Calibri"/>
                <w:sz w:val="22"/>
                <w:szCs w:val="22"/>
                <w:lang w:val="en-US"/>
              </w:rPr>
              <w:t>Effective appointment and submission of applications of Exchange Students by the competent bodies of the parties</w:t>
            </w:r>
          </w:p>
        </w:tc>
        <w:tc>
          <w:tcPr>
            <w:tcW w:w="4245" w:type="dxa"/>
            <w:shd w:val="clear" w:color="auto" w:fill="auto"/>
            <w:tcMar>
              <w:left w:w="93" w:type="dxa"/>
            </w:tcMar>
          </w:tcPr>
          <w:p w14:paraId="41800E56" w14:textId="77777777" w:rsidR="00307C29" w:rsidRPr="00656F4D" w:rsidRDefault="00307C29" w:rsidP="00C3629B">
            <w:pPr>
              <w:jc w:val="both"/>
              <w:rPr>
                <w:rFonts w:ascii="Arial Narrow" w:hAnsi="Arial Narrow"/>
                <w:sz w:val="22"/>
                <w:szCs w:val="22"/>
                <w:lang w:val="en-US"/>
              </w:rPr>
            </w:pPr>
            <w:r w:rsidRPr="00656F4D">
              <w:rPr>
                <w:rFonts w:ascii="Arial Narrow" w:eastAsia="Calibri" w:hAnsi="Arial Narrow" w:cs="Calibri"/>
                <w:sz w:val="22"/>
                <w:szCs w:val="22"/>
                <w:lang w:val="en-US"/>
              </w:rPr>
              <w:t>Beginning of the effective appointment period and submission of applications for Exchange Students</w:t>
            </w:r>
          </w:p>
        </w:tc>
      </w:tr>
      <w:tr w:rsidR="00307C29" w:rsidRPr="00307C29" w14:paraId="0AAF7A50" w14:textId="77777777" w:rsidTr="00C3629B">
        <w:tc>
          <w:tcPr>
            <w:tcW w:w="4252" w:type="dxa"/>
            <w:shd w:val="clear" w:color="auto" w:fill="auto"/>
            <w:tcMar>
              <w:left w:w="93" w:type="dxa"/>
            </w:tcMar>
          </w:tcPr>
          <w:p w14:paraId="2C22834A"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1.3. </w:t>
            </w:r>
            <w:r w:rsidRPr="00656F4D">
              <w:rPr>
                <w:rFonts w:ascii="Arial Narrow" w:eastAsia="Calibri" w:hAnsi="Arial Narrow" w:cs="Calibri"/>
                <w:sz w:val="22"/>
                <w:szCs w:val="22"/>
                <w:lang w:val="en-US"/>
              </w:rPr>
              <w:t>Exchange of Letters of Acceptance between the Parties issued by their competent bodies and intended for approved Exchange Students</w:t>
            </w:r>
          </w:p>
        </w:tc>
        <w:tc>
          <w:tcPr>
            <w:tcW w:w="4245" w:type="dxa"/>
            <w:shd w:val="clear" w:color="auto" w:fill="auto"/>
            <w:tcMar>
              <w:left w:w="93" w:type="dxa"/>
            </w:tcMar>
          </w:tcPr>
          <w:p w14:paraId="43137CA2" w14:textId="77777777" w:rsidR="00307C29" w:rsidRPr="00656F4D" w:rsidRDefault="00307C29" w:rsidP="00C3629B">
            <w:pPr>
              <w:jc w:val="both"/>
              <w:rPr>
                <w:rFonts w:ascii="Arial Narrow" w:hAnsi="Arial Narrow"/>
                <w:sz w:val="22"/>
                <w:szCs w:val="22"/>
                <w:lang w:val="en-US"/>
              </w:rPr>
            </w:pPr>
          </w:p>
          <w:p w14:paraId="5DA12905" w14:textId="77777777" w:rsidR="00307C29" w:rsidRPr="00656F4D" w:rsidRDefault="00307C29" w:rsidP="00C3629B">
            <w:pPr>
              <w:jc w:val="both"/>
              <w:rPr>
                <w:rFonts w:ascii="Arial Narrow" w:hAnsi="Arial Narrow"/>
                <w:sz w:val="22"/>
                <w:szCs w:val="22"/>
                <w:lang w:val="en-US"/>
              </w:rPr>
            </w:pPr>
            <w:r w:rsidRPr="00656F4D">
              <w:rPr>
                <w:rFonts w:ascii="Arial Narrow" w:eastAsia="Calibri" w:hAnsi="Arial Narrow" w:cs="Calibri"/>
                <w:sz w:val="22"/>
                <w:szCs w:val="22"/>
                <w:lang w:val="en-US"/>
              </w:rPr>
              <w:t>Up to 1 month after the previous stage</w:t>
            </w:r>
          </w:p>
        </w:tc>
      </w:tr>
      <w:tr w:rsidR="00307C29" w:rsidRPr="00656F4D" w14:paraId="2BBBC91F" w14:textId="77777777" w:rsidTr="00C3629B">
        <w:trPr>
          <w:trHeight w:val="850"/>
        </w:trPr>
        <w:tc>
          <w:tcPr>
            <w:tcW w:w="8497" w:type="dxa"/>
            <w:gridSpan w:val="2"/>
            <w:shd w:val="clear" w:color="auto" w:fill="auto"/>
            <w:tcMar>
              <w:left w:w="93" w:type="dxa"/>
            </w:tcMar>
          </w:tcPr>
          <w:p w14:paraId="08F40C35" w14:textId="77777777" w:rsidR="00307C29" w:rsidRPr="00656F4D" w:rsidRDefault="00307C29" w:rsidP="00C3629B">
            <w:pPr>
              <w:jc w:val="both"/>
              <w:rPr>
                <w:rFonts w:ascii="Arial Narrow" w:hAnsi="Arial Narrow"/>
                <w:sz w:val="22"/>
                <w:szCs w:val="22"/>
                <w:lang w:val="en-US"/>
              </w:rPr>
            </w:pPr>
          </w:p>
          <w:p w14:paraId="15850920" w14:textId="77777777" w:rsidR="00307C29" w:rsidRPr="00656F4D" w:rsidRDefault="00307C29" w:rsidP="00C3629B">
            <w:pPr>
              <w:jc w:val="center"/>
              <w:rPr>
                <w:rFonts w:ascii="Arial Narrow" w:hAnsi="Arial Narrow"/>
                <w:sz w:val="22"/>
                <w:szCs w:val="22"/>
                <w:lang w:val="en-US"/>
              </w:rPr>
            </w:pPr>
            <w:r w:rsidRPr="00656F4D">
              <w:rPr>
                <w:rFonts w:ascii="Arial Narrow" w:hAnsi="Arial Narrow"/>
                <w:sz w:val="22"/>
                <w:szCs w:val="22"/>
                <w:lang w:val="en-US"/>
              </w:rPr>
              <w:t xml:space="preserve">2. </w:t>
            </w:r>
            <w:r w:rsidRPr="00656F4D">
              <w:rPr>
                <w:rFonts w:ascii="Arial Narrow" w:eastAsia="Calibri" w:hAnsi="Arial Narrow" w:cs="Calibri"/>
                <w:b/>
                <w:sz w:val="22"/>
                <w:szCs w:val="22"/>
                <w:lang w:val="en-US"/>
              </w:rPr>
              <w:t>Student exchange</w:t>
            </w:r>
            <w:r w:rsidRPr="00656F4D">
              <w:rPr>
                <w:rFonts w:ascii="Arial Narrow" w:hAnsi="Arial Narrow"/>
                <w:b/>
                <w:sz w:val="22"/>
                <w:szCs w:val="22"/>
                <w:lang w:val="en-US"/>
              </w:rPr>
              <w:t xml:space="preserve"> </w:t>
            </w:r>
            <w:r w:rsidRPr="00656F4D">
              <w:rPr>
                <w:rFonts w:ascii="Arial Narrow" w:eastAsia="Calibri" w:hAnsi="Arial Narrow" w:cs="Calibri"/>
                <w:b/>
                <w:i/>
                <w:iCs/>
                <w:sz w:val="22"/>
                <w:szCs w:val="22"/>
                <w:lang w:val="en-US"/>
              </w:rPr>
              <w:t>per se</w:t>
            </w:r>
          </w:p>
        </w:tc>
      </w:tr>
      <w:tr w:rsidR="00307C29" w:rsidRPr="00307C29" w14:paraId="18735DB2" w14:textId="77777777" w:rsidTr="00C3629B">
        <w:tc>
          <w:tcPr>
            <w:tcW w:w="4252" w:type="dxa"/>
            <w:shd w:val="clear" w:color="auto" w:fill="auto"/>
            <w:tcMar>
              <w:left w:w="93" w:type="dxa"/>
            </w:tcMar>
          </w:tcPr>
          <w:p w14:paraId="5E1F8273"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2.1. </w:t>
            </w:r>
            <w:r w:rsidRPr="00656F4D">
              <w:rPr>
                <w:rFonts w:ascii="Arial Narrow" w:eastAsia="Calibri" w:hAnsi="Arial Narrow" w:cs="Calibri"/>
                <w:sz w:val="22"/>
                <w:szCs w:val="22"/>
                <w:lang w:val="en-US"/>
              </w:rPr>
              <w:t>Arrival of approved Exchange Students at the Host Institution</w:t>
            </w:r>
          </w:p>
        </w:tc>
        <w:tc>
          <w:tcPr>
            <w:tcW w:w="4245" w:type="dxa"/>
            <w:shd w:val="clear" w:color="auto" w:fill="auto"/>
            <w:tcMar>
              <w:left w:w="93" w:type="dxa"/>
            </w:tcMar>
          </w:tcPr>
          <w:p w14:paraId="79DC6DF6"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7-15 days before the beginning of the </w:t>
            </w:r>
            <w:r>
              <w:rPr>
                <w:rFonts w:ascii="Arial Narrow" w:hAnsi="Arial Narrow"/>
                <w:sz w:val="22"/>
                <w:szCs w:val="22"/>
                <w:lang w:val="en-US"/>
              </w:rPr>
              <w:t>semester</w:t>
            </w:r>
            <w:r w:rsidRPr="00656F4D">
              <w:rPr>
                <w:rFonts w:ascii="Arial Narrow" w:hAnsi="Arial Narrow"/>
                <w:sz w:val="22"/>
                <w:szCs w:val="22"/>
                <w:lang w:val="en-US"/>
              </w:rPr>
              <w:t xml:space="preserve"> at the Host Institution</w:t>
            </w:r>
          </w:p>
        </w:tc>
      </w:tr>
      <w:tr w:rsidR="00307C29" w:rsidRPr="00307C29" w14:paraId="1692049A" w14:textId="77777777" w:rsidTr="00C3629B">
        <w:trPr>
          <w:trHeight w:val="572"/>
        </w:trPr>
        <w:tc>
          <w:tcPr>
            <w:tcW w:w="4252" w:type="dxa"/>
            <w:shd w:val="clear" w:color="auto" w:fill="auto"/>
            <w:tcMar>
              <w:left w:w="93" w:type="dxa"/>
            </w:tcMar>
          </w:tcPr>
          <w:p w14:paraId="1CDE3BB9"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2.2. </w:t>
            </w:r>
            <w:r w:rsidRPr="00656F4D">
              <w:rPr>
                <w:rFonts w:ascii="Arial Narrow" w:eastAsia="Calibri" w:hAnsi="Arial Narrow" w:cs="Calibri"/>
                <w:sz w:val="22"/>
                <w:szCs w:val="22"/>
                <w:lang w:val="en-US"/>
              </w:rPr>
              <w:t>Registration of the Exchange Students at the Host Institution</w:t>
            </w:r>
          </w:p>
        </w:tc>
        <w:tc>
          <w:tcPr>
            <w:tcW w:w="4245" w:type="dxa"/>
            <w:vMerge w:val="restart"/>
            <w:shd w:val="clear" w:color="auto" w:fill="auto"/>
            <w:tcMar>
              <w:left w:w="93" w:type="dxa"/>
            </w:tcMar>
          </w:tcPr>
          <w:p w14:paraId="14A5FBAE" w14:textId="77777777" w:rsidR="00307C29" w:rsidRPr="00656F4D" w:rsidRDefault="00307C29" w:rsidP="00C3629B">
            <w:pPr>
              <w:jc w:val="both"/>
              <w:rPr>
                <w:rFonts w:ascii="Arial Narrow" w:hAnsi="Arial Narrow"/>
                <w:sz w:val="22"/>
                <w:szCs w:val="22"/>
                <w:lang w:val="en-US"/>
              </w:rPr>
            </w:pPr>
          </w:p>
          <w:p w14:paraId="3EB50306" w14:textId="77777777" w:rsidR="00307C29" w:rsidRPr="00656F4D" w:rsidRDefault="00307C29" w:rsidP="00C3629B">
            <w:pPr>
              <w:jc w:val="both"/>
              <w:rPr>
                <w:rFonts w:ascii="Arial Narrow" w:hAnsi="Arial Narrow"/>
                <w:sz w:val="22"/>
                <w:szCs w:val="22"/>
                <w:lang w:val="en-US"/>
              </w:rPr>
            </w:pPr>
          </w:p>
          <w:p w14:paraId="4141DB97" w14:textId="77777777" w:rsidR="00307C29" w:rsidRPr="00656F4D" w:rsidRDefault="00307C29" w:rsidP="00C3629B">
            <w:pPr>
              <w:jc w:val="both"/>
              <w:rPr>
                <w:rFonts w:ascii="Arial Narrow" w:hAnsi="Arial Narrow"/>
                <w:sz w:val="22"/>
                <w:szCs w:val="22"/>
                <w:lang w:val="en-US"/>
              </w:rPr>
            </w:pPr>
            <w:r w:rsidRPr="00656F4D">
              <w:rPr>
                <w:rFonts w:ascii="Arial Narrow" w:eastAsia="Calibri" w:hAnsi="Arial Narrow" w:cs="Calibri"/>
                <w:sz w:val="22"/>
                <w:szCs w:val="22"/>
                <w:lang w:val="en-US"/>
              </w:rPr>
              <w:t>Up to 1 week after the previous stage</w:t>
            </w:r>
          </w:p>
        </w:tc>
      </w:tr>
      <w:tr w:rsidR="00307C29" w:rsidRPr="00307C29" w14:paraId="540B2E5D" w14:textId="77777777" w:rsidTr="00C3629B">
        <w:trPr>
          <w:trHeight w:val="802"/>
        </w:trPr>
        <w:tc>
          <w:tcPr>
            <w:tcW w:w="4252" w:type="dxa"/>
            <w:shd w:val="clear" w:color="auto" w:fill="auto"/>
            <w:tcMar>
              <w:left w:w="93" w:type="dxa"/>
            </w:tcMar>
          </w:tcPr>
          <w:p w14:paraId="7AC74C20"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2.3. Establishment of Study Plan for Exchange Students with the Academic Unit of the Host Institution</w:t>
            </w:r>
          </w:p>
        </w:tc>
        <w:tc>
          <w:tcPr>
            <w:tcW w:w="4245" w:type="dxa"/>
            <w:vMerge/>
            <w:shd w:val="clear" w:color="auto" w:fill="auto"/>
            <w:tcMar>
              <w:left w:w="93" w:type="dxa"/>
            </w:tcMar>
          </w:tcPr>
          <w:p w14:paraId="4AC07311" w14:textId="77777777" w:rsidR="00307C29" w:rsidRPr="00656F4D" w:rsidRDefault="00307C29" w:rsidP="00C3629B">
            <w:pPr>
              <w:jc w:val="both"/>
              <w:rPr>
                <w:rFonts w:ascii="Arial Narrow" w:hAnsi="Arial Narrow"/>
                <w:sz w:val="22"/>
                <w:szCs w:val="22"/>
                <w:lang w:val="en-US"/>
              </w:rPr>
            </w:pPr>
          </w:p>
        </w:tc>
      </w:tr>
      <w:tr w:rsidR="00307C29" w:rsidRPr="00307C29" w14:paraId="3B39E054" w14:textId="77777777" w:rsidTr="00C3629B">
        <w:tc>
          <w:tcPr>
            <w:tcW w:w="4252" w:type="dxa"/>
            <w:shd w:val="clear" w:color="auto" w:fill="auto"/>
            <w:tcMar>
              <w:left w:w="93" w:type="dxa"/>
            </w:tcMar>
          </w:tcPr>
          <w:p w14:paraId="4BFE81CC"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2.4. </w:t>
            </w:r>
            <w:r w:rsidRPr="00656F4D">
              <w:rPr>
                <w:rFonts w:ascii="Arial Narrow" w:eastAsia="Calibri" w:hAnsi="Arial Narrow" w:cs="Calibri"/>
                <w:sz w:val="22"/>
                <w:szCs w:val="22"/>
                <w:lang w:val="en-US"/>
              </w:rPr>
              <w:t>Return of Exchange Students to the Home Institution</w:t>
            </w:r>
          </w:p>
        </w:tc>
        <w:tc>
          <w:tcPr>
            <w:tcW w:w="4245" w:type="dxa"/>
            <w:shd w:val="clear" w:color="auto" w:fill="auto"/>
            <w:tcMar>
              <w:left w:w="93" w:type="dxa"/>
            </w:tcMar>
          </w:tcPr>
          <w:p w14:paraId="7DC64B0B"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Up to 15 days after the end of the </w:t>
            </w:r>
            <w:r>
              <w:rPr>
                <w:rFonts w:ascii="Arial Narrow" w:hAnsi="Arial Narrow"/>
                <w:sz w:val="22"/>
                <w:szCs w:val="22"/>
                <w:lang w:val="en-US"/>
              </w:rPr>
              <w:t>semester</w:t>
            </w:r>
            <w:r w:rsidRPr="00656F4D">
              <w:rPr>
                <w:rFonts w:ascii="Arial Narrow" w:hAnsi="Arial Narrow"/>
                <w:sz w:val="22"/>
                <w:szCs w:val="22"/>
                <w:lang w:val="en-US"/>
              </w:rPr>
              <w:t xml:space="preserve"> at the Host Institution</w:t>
            </w:r>
          </w:p>
        </w:tc>
      </w:tr>
      <w:tr w:rsidR="00307C29" w:rsidRPr="00307C29" w14:paraId="0C940434" w14:textId="77777777" w:rsidTr="00C3629B">
        <w:tc>
          <w:tcPr>
            <w:tcW w:w="4252" w:type="dxa"/>
            <w:shd w:val="clear" w:color="auto" w:fill="auto"/>
            <w:tcMar>
              <w:left w:w="93" w:type="dxa"/>
            </w:tcMar>
          </w:tcPr>
          <w:p w14:paraId="365FCFC2" w14:textId="77777777" w:rsidR="00307C29" w:rsidRPr="00656F4D" w:rsidRDefault="00307C29" w:rsidP="00C3629B">
            <w:pPr>
              <w:jc w:val="both"/>
              <w:rPr>
                <w:rFonts w:ascii="Arial Narrow" w:hAnsi="Arial Narrow"/>
                <w:sz w:val="22"/>
                <w:szCs w:val="22"/>
                <w:lang w:val="en-US"/>
              </w:rPr>
            </w:pPr>
            <w:r w:rsidRPr="00656F4D">
              <w:rPr>
                <w:rFonts w:ascii="Arial Narrow" w:hAnsi="Arial Narrow"/>
                <w:sz w:val="22"/>
                <w:szCs w:val="22"/>
                <w:lang w:val="en-US"/>
              </w:rPr>
              <w:t xml:space="preserve">2.5. </w:t>
            </w:r>
            <w:r w:rsidRPr="00656F4D">
              <w:rPr>
                <w:rFonts w:ascii="Arial Narrow" w:eastAsia="Calibri" w:hAnsi="Arial Narrow" w:cs="Calibri"/>
                <w:sz w:val="22"/>
                <w:szCs w:val="22"/>
                <w:lang w:val="en-US"/>
              </w:rPr>
              <w:t>Issuance of Academic Records of Exchange Students by the Host Institution and subsequent submission thereof to the Home Institution</w:t>
            </w:r>
            <w:r w:rsidRPr="00656F4D">
              <w:rPr>
                <w:rFonts w:ascii="Arial Narrow" w:hAnsi="Arial Narrow"/>
                <w:sz w:val="22"/>
                <w:szCs w:val="22"/>
                <w:lang w:val="en-US"/>
              </w:rPr>
              <w:t>.</w:t>
            </w:r>
          </w:p>
        </w:tc>
        <w:tc>
          <w:tcPr>
            <w:tcW w:w="4245" w:type="dxa"/>
            <w:shd w:val="clear" w:color="auto" w:fill="auto"/>
            <w:tcMar>
              <w:left w:w="93" w:type="dxa"/>
            </w:tcMar>
          </w:tcPr>
          <w:p w14:paraId="14B205C5" w14:textId="77777777" w:rsidR="00307C29" w:rsidRPr="00656F4D" w:rsidRDefault="00307C29" w:rsidP="00C3629B">
            <w:pPr>
              <w:jc w:val="both"/>
              <w:rPr>
                <w:rFonts w:ascii="Arial Narrow" w:hAnsi="Arial Narrow"/>
                <w:sz w:val="22"/>
                <w:szCs w:val="22"/>
                <w:lang w:val="en-US"/>
              </w:rPr>
            </w:pPr>
            <w:r w:rsidRPr="00656F4D">
              <w:rPr>
                <w:rFonts w:ascii="Arial Narrow" w:eastAsia="Calibri" w:hAnsi="Arial Narrow" w:cs="Calibri"/>
                <w:sz w:val="22"/>
                <w:szCs w:val="22"/>
                <w:lang w:val="en-US"/>
              </w:rPr>
              <w:t>15 days - 1 month after the end of the previous stage</w:t>
            </w:r>
          </w:p>
        </w:tc>
      </w:tr>
    </w:tbl>
    <w:p w14:paraId="2571E3C2" w14:textId="77777777" w:rsidR="00307C29" w:rsidRPr="00656F4D" w:rsidRDefault="00307C29" w:rsidP="00307C29">
      <w:pPr>
        <w:pStyle w:val="Estilo21"/>
        <w:rPr>
          <w:lang w:val="en-US"/>
        </w:rPr>
      </w:pPr>
    </w:p>
    <w:p w14:paraId="1D3B4B0B" w14:textId="77777777" w:rsidR="00307C29" w:rsidRPr="00656F4D" w:rsidRDefault="00307C29" w:rsidP="00307C29">
      <w:pPr>
        <w:pStyle w:val="Estilo21"/>
        <w:rPr>
          <w:lang w:val="en-US"/>
        </w:rPr>
      </w:pPr>
    </w:p>
    <w:p w14:paraId="06BA9601" w14:textId="77777777" w:rsidR="00307C29" w:rsidRPr="00656F4D" w:rsidRDefault="00307C29" w:rsidP="00307C29">
      <w:pPr>
        <w:pStyle w:val="Estilo21"/>
        <w:rPr>
          <w:lang w:val="en-US"/>
        </w:rPr>
      </w:pPr>
      <w:r w:rsidRPr="00656F4D">
        <w:rPr>
          <w:lang w:val="en-US"/>
        </w:rPr>
        <w:t>ACADEMIC CALENDAR</w:t>
      </w:r>
    </w:p>
    <w:p w14:paraId="3F194FE6" w14:textId="77777777" w:rsidR="00307C29" w:rsidRPr="00656F4D" w:rsidRDefault="00307C29" w:rsidP="00307C29">
      <w:pPr>
        <w:pStyle w:val="Estilo21"/>
        <w:rPr>
          <w:rFonts w:eastAsiaTheme="minorHAnsi" w:cstheme="minorBidi"/>
          <w:b w:val="0"/>
          <w:caps w:val="0"/>
          <w:color w:val="00000A"/>
          <w:lang w:val="en-US" w:eastAsia="en-US"/>
        </w:rPr>
      </w:pPr>
      <w:r w:rsidRPr="00656F4D">
        <w:rPr>
          <w:rFonts w:eastAsiaTheme="minorHAnsi" w:cstheme="minorBidi"/>
          <w:b w:val="0"/>
          <w:caps w:val="0"/>
          <w:color w:val="00000A"/>
          <w:lang w:val="en-US" w:eastAsia="en-US"/>
        </w:rPr>
        <w:t>The dates are approximate and may vary depending on academic year.</w:t>
      </w:r>
    </w:p>
    <w:tbl>
      <w:tblPr>
        <w:tblStyle w:val="Tabelacomgrade"/>
        <w:tblW w:w="9588" w:type="dxa"/>
        <w:tblLook w:val="04A0" w:firstRow="1" w:lastRow="0" w:firstColumn="1" w:lastColumn="0" w:noHBand="0" w:noVBand="1"/>
      </w:tblPr>
      <w:tblGrid>
        <w:gridCol w:w="4794"/>
        <w:gridCol w:w="4794"/>
      </w:tblGrid>
      <w:tr w:rsidR="00307C29" w:rsidRPr="00656F4D" w14:paraId="7AE7B54E" w14:textId="77777777" w:rsidTr="00E85059">
        <w:trPr>
          <w:trHeight w:val="454"/>
        </w:trPr>
        <w:tc>
          <w:tcPr>
            <w:tcW w:w="4794" w:type="dxa"/>
          </w:tcPr>
          <w:p w14:paraId="491AF27C" w14:textId="77777777" w:rsidR="00307C29" w:rsidRPr="00656F4D" w:rsidRDefault="00307C29" w:rsidP="00C3629B">
            <w:pPr>
              <w:pStyle w:val="Estilo21"/>
              <w:rPr>
                <w:color w:val="auto"/>
                <w:lang w:val="en-US"/>
              </w:rPr>
            </w:pPr>
            <w:r w:rsidRPr="00656F4D">
              <w:rPr>
                <w:color w:val="auto"/>
                <w:lang w:val="en-US"/>
              </w:rPr>
              <w:t>ufrj</w:t>
            </w:r>
          </w:p>
        </w:tc>
        <w:tc>
          <w:tcPr>
            <w:tcW w:w="4794" w:type="dxa"/>
          </w:tcPr>
          <w:p w14:paraId="29D56746" w14:textId="6219EC5B" w:rsidR="00307C29" w:rsidRPr="00656F4D" w:rsidRDefault="00E85059" w:rsidP="00C3629B">
            <w:pPr>
              <w:pStyle w:val="Estilo21"/>
              <w:rPr>
                <w:color w:val="auto"/>
                <w:lang w:val="en-US"/>
              </w:rPr>
            </w:pPr>
            <w:r w:rsidRPr="00E85059">
              <w:rPr>
                <w:color w:val="auto"/>
                <w:lang w:val="en-US"/>
              </w:rPr>
              <w:t>[ABBREVIATION OR ACRONYM]</w:t>
            </w:r>
          </w:p>
        </w:tc>
      </w:tr>
      <w:tr w:rsidR="00307C29" w:rsidRPr="00307C29" w14:paraId="0D688B16" w14:textId="77777777" w:rsidTr="00E85059">
        <w:trPr>
          <w:trHeight w:val="1421"/>
        </w:trPr>
        <w:tc>
          <w:tcPr>
            <w:tcW w:w="4794" w:type="dxa"/>
          </w:tcPr>
          <w:p w14:paraId="2623591D" w14:textId="77777777" w:rsidR="00307C29" w:rsidRPr="00656F4D" w:rsidRDefault="00307C29" w:rsidP="00C3629B">
            <w:pPr>
              <w:pStyle w:val="Estilo21"/>
              <w:rPr>
                <w:b w:val="0"/>
                <w:bCs/>
                <w:color w:val="auto"/>
                <w:sz w:val="20"/>
                <w:szCs w:val="20"/>
                <w:lang w:val="en-US"/>
              </w:rPr>
            </w:pPr>
            <w:r w:rsidRPr="00656F4D">
              <w:rPr>
                <w:color w:val="auto"/>
                <w:sz w:val="20"/>
                <w:szCs w:val="20"/>
                <w:lang w:val="en-US"/>
              </w:rPr>
              <w:t xml:space="preserve">FIRST SEMESTER: </w:t>
            </w:r>
            <w:r w:rsidRPr="00656F4D">
              <w:rPr>
                <w:b w:val="0"/>
                <w:bCs/>
                <w:color w:val="auto"/>
                <w:sz w:val="20"/>
                <w:szCs w:val="20"/>
                <w:lang w:val="en-US"/>
              </w:rPr>
              <w:t>01</w:t>
            </w:r>
            <w:r w:rsidRPr="00656F4D">
              <w:rPr>
                <w:color w:val="auto"/>
                <w:sz w:val="20"/>
                <w:szCs w:val="20"/>
                <w:lang w:val="en-US"/>
              </w:rPr>
              <w:t xml:space="preserve"> </w:t>
            </w:r>
            <w:r w:rsidRPr="00656F4D">
              <w:rPr>
                <w:b w:val="0"/>
                <w:bCs/>
                <w:color w:val="auto"/>
                <w:sz w:val="20"/>
                <w:szCs w:val="20"/>
                <w:lang w:val="en-US"/>
              </w:rPr>
              <w:t>MARCH - 31 july</w:t>
            </w:r>
          </w:p>
          <w:p w14:paraId="351E770A" w14:textId="77777777" w:rsidR="00307C29" w:rsidRPr="00656F4D" w:rsidRDefault="00307C29" w:rsidP="00C3629B">
            <w:pPr>
              <w:pStyle w:val="Estilo21"/>
              <w:rPr>
                <w:color w:val="auto"/>
                <w:lang w:val="en-US"/>
              </w:rPr>
            </w:pPr>
            <w:r w:rsidRPr="00656F4D">
              <w:rPr>
                <w:color w:val="auto"/>
                <w:sz w:val="20"/>
                <w:szCs w:val="20"/>
                <w:lang w:val="en-US"/>
              </w:rPr>
              <w:t xml:space="preserve">SECOND SEMESTER: </w:t>
            </w:r>
            <w:r w:rsidRPr="00656F4D">
              <w:rPr>
                <w:b w:val="0"/>
                <w:bCs/>
                <w:color w:val="auto"/>
                <w:sz w:val="20"/>
                <w:szCs w:val="20"/>
                <w:lang w:val="en-US"/>
              </w:rPr>
              <w:t>01</w:t>
            </w:r>
            <w:r w:rsidRPr="00656F4D">
              <w:rPr>
                <w:color w:val="auto"/>
                <w:sz w:val="20"/>
                <w:szCs w:val="20"/>
                <w:lang w:val="en-US"/>
              </w:rPr>
              <w:t xml:space="preserve"> </w:t>
            </w:r>
            <w:r w:rsidRPr="00656F4D">
              <w:rPr>
                <w:b w:val="0"/>
                <w:bCs/>
                <w:color w:val="auto"/>
                <w:sz w:val="20"/>
                <w:szCs w:val="20"/>
                <w:lang w:val="en-US"/>
              </w:rPr>
              <w:t>august - 31 december</w:t>
            </w:r>
          </w:p>
        </w:tc>
        <w:tc>
          <w:tcPr>
            <w:tcW w:w="4794" w:type="dxa"/>
          </w:tcPr>
          <w:p w14:paraId="2FB07842" w14:textId="1047B6C7" w:rsidR="00DF1B90" w:rsidRPr="00656F4D" w:rsidRDefault="00DF1B90" w:rsidP="00DF1B90">
            <w:pPr>
              <w:pStyle w:val="Estilo21"/>
              <w:rPr>
                <w:b w:val="0"/>
                <w:bCs/>
                <w:color w:val="auto"/>
                <w:sz w:val="20"/>
                <w:szCs w:val="20"/>
                <w:lang w:val="en-US"/>
              </w:rPr>
            </w:pPr>
            <w:r w:rsidRPr="00656F4D">
              <w:rPr>
                <w:color w:val="auto"/>
                <w:sz w:val="20"/>
                <w:szCs w:val="20"/>
                <w:lang w:val="en-US"/>
              </w:rPr>
              <w:t xml:space="preserve">FIRST SEMESTER: </w:t>
            </w:r>
          </w:p>
          <w:p w14:paraId="6CC99BBD" w14:textId="2A3BBD65" w:rsidR="00307C29" w:rsidRPr="00656F4D" w:rsidRDefault="00DF1B90" w:rsidP="00DF1B90">
            <w:pPr>
              <w:pStyle w:val="Estilo21"/>
              <w:rPr>
                <w:color w:val="auto"/>
                <w:sz w:val="20"/>
                <w:szCs w:val="20"/>
                <w:lang w:val="en-US"/>
              </w:rPr>
            </w:pPr>
            <w:r w:rsidRPr="00656F4D">
              <w:rPr>
                <w:color w:val="auto"/>
                <w:sz w:val="20"/>
                <w:szCs w:val="20"/>
                <w:lang w:val="en-US"/>
              </w:rPr>
              <w:t xml:space="preserve">SECOND SEMESTER: </w:t>
            </w:r>
          </w:p>
        </w:tc>
      </w:tr>
    </w:tbl>
    <w:p w14:paraId="7EAC9458" w14:textId="77777777" w:rsidR="00307C29" w:rsidRPr="00656F4D" w:rsidRDefault="00307C29" w:rsidP="00307C29">
      <w:pPr>
        <w:pStyle w:val="Estilo21"/>
        <w:rPr>
          <w:lang w:val="en-US"/>
        </w:rPr>
      </w:pPr>
    </w:p>
    <w:p w14:paraId="3DC3ED81" w14:textId="77777777" w:rsidR="00307C29" w:rsidRPr="00656F4D" w:rsidRDefault="00307C29" w:rsidP="00307C29">
      <w:pPr>
        <w:pStyle w:val="Estilo21"/>
        <w:rPr>
          <w:lang w:val="en-US"/>
        </w:rPr>
      </w:pPr>
      <w:r w:rsidRPr="00656F4D">
        <w:rPr>
          <w:lang w:val="en-US"/>
        </w:rPr>
        <w:t>CONTACT Information</w:t>
      </w:r>
    </w:p>
    <w:tbl>
      <w:tblPr>
        <w:tblStyle w:val="Tabelacomgrade"/>
        <w:tblW w:w="9600" w:type="dxa"/>
        <w:tblLook w:val="04A0" w:firstRow="1" w:lastRow="0" w:firstColumn="1" w:lastColumn="0" w:noHBand="0" w:noVBand="1"/>
      </w:tblPr>
      <w:tblGrid>
        <w:gridCol w:w="4800"/>
        <w:gridCol w:w="4800"/>
      </w:tblGrid>
      <w:tr w:rsidR="00307C29" w:rsidRPr="00656F4D" w14:paraId="290C5232" w14:textId="77777777" w:rsidTr="00E85059">
        <w:trPr>
          <w:trHeight w:val="457"/>
        </w:trPr>
        <w:tc>
          <w:tcPr>
            <w:tcW w:w="4800" w:type="dxa"/>
          </w:tcPr>
          <w:p w14:paraId="207B3951" w14:textId="77777777" w:rsidR="00307C29" w:rsidRPr="00656F4D" w:rsidRDefault="00307C29" w:rsidP="00C3629B">
            <w:pPr>
              <w:pStyle w:val="Estilo21"/>
              <w:rPr>
                <w:color w:val="auto"/>
                <w:lang w:val="en-US"/>
              </w:rPr>
            </w:pPr>
            <w:r w:rsidRPr="00656F4D">
              <w:rPr>
                <w:color w:val="auto"/>
                <w:lang w:val="en-US"/>
              </w:rPr>
              <w:t>ufrj</w:t>
            </w:r>
          </w:p>
        </w:tc>
        <w:tc>
          <w:tcPr>
            <w:tcW w:w="4800" w:type="dxa"/>
          </w:tcPr>
          <w:p w14:paraId="3252AEE5" w14:textId="38F2C527" w:rsidR="00307C29" w:rsidRPr="00656F4D" w:rsidRDefault="00E85059" w:rsidP="00C3629B">
            <w:pPr>
              <w:pStyle w:val="Estilo21"/>
              <w:rPr>
                <w:color w:val="auto"/>
                <w:lang w:val="en-US"/>
              </w:rPr>
            </w:pPr>
            <w:r w:rsidRPr="00E85059">
              <w:rPr>
                <w:color w:val="auto"/>
                <w:lang w:val="en-US"/>
              </w:rPr>
              <w:t>[ABBREVIATION OR ACRONYM]</w:t>
            </w:r>
          </w:p>
        </w:tc>
      </w:tr>
      <w:tr w:rsidR="00307C29" w:rsidRPr="00656F4D" w14:paraId="7171A9AD" w14:textId="77777777" w:rsidTr="00E85059">
        <w:trPr>
          <w:trHeight w:val="1433"/>
        </w:trPr>
        <w:tc>
          <w:tcPr>
            <w:tcW w:w="4800" w:type="dxa"/>
          </w:tcPr>
          <w:p w14:paraId="58BA1B2F" w14:textId="77777777" w:rsidR="00307C29" w:rsidRPr="00656F4D" w:rsidRDefault="00307C29" w:rsidP="00C3629B">
            <w:pPr>
              <w:pStyle w:val="Estilo21"/>
              <w:rPr>
                <w:color w:val="auto"/>
                <w:sz w:val="20"/>
                <w:szCs w:val="20"/>
                <w:lang w:val="en-US"/>
              </w:rPr>
            </w:pPr>
            <w:r w:rsidRPr="00656F4D">
              <w:rPr>
                <w:color w:val="auto"/>
                <w:sz w:val="20"/>
                <w:szCs w:val="20"/>
                <w:lang w:val="en-US"/>
              </w:rPr>
              <w:t>coordINATOR:</w:t>
            </w:r>
          </w:p>
          <w:p w14:paraId="76B1BDCD" w14:textId="77777777" w:rsidR="00307C29" w:rsidRPr="00656F4D" w:rsidRDefault="00307C29" w:rsidP="00C3629B">
            <w:pPr>
              <w:pStyle w:val="Estilo21"/>
              <w:rPr>
                <w:color w:val="auto"/>
                <w:sz w:val="20"/>
                <w:szCs w:val="20"/>
                <w:lang w:val="en-US"/>
              </w:rPr>
            </w:pPr>
            <w:r w:rsidRPr="00656F4D">
              <w:rPr>
                <w:color w:val="auto"/>
                <w:sz w:val="20"/>
                <w:szCs w:val="20"/>
                <w:lang w:val="en-US"/>
              </w:rPr>
              <w:t>MOBILITY SECTOR:</w:t>
            </w:r>
          </w:p>
        </w:tc>
        <w:tc>
          <w:tcPr>
            <w:tcW w:w="4800" w:type="dxa"/>
          </w:tcPr>
          <w:p w14:paraId="1BCB589C" w14:textId="77777777" w:rsidR="00307C29" w:rsidRPr="00656F4D" w:rsidRDefault="00307C29" w:rsidP="00C3629B">
            <w:pPr>
              <w:pStyle w:val="Estilo21"/>
              <w:rPr>
                <w:color w:val="auto"/>
                <w:sz w:val="20"/>
                <w:szCs w:val="20"/>
                <w:lang w:val="en-US"/>
              </w:rPr>
            </w:pPr>
            <w:r w:rsidRPr="00656F4D">
              <w:rPr>
                <w:color w:val="auto"/>
                <w:sz w:val="20"/>
                <w:szCs w:val="20"/>
                <w:lang w:val="en-US"/>
              </w:rPr>
              <w:t>CoorDINATOR:</w:t>
            </w:r>
          </w:p>
          <w:p w14:paraId="63132B51" w14:textId="77777777" w:rsidR="00307C29" w:rsidRPr="00656F4D" w:rsidRDefault="00307C29" w:rsidP="00C3629B">
            <w:pPr>
              <w:pStyle w:val="Estilo21"/>
              <w:rPr>
                <w:color w:val="auto"/>
                <w:sz w:val="20"/>
                <w:szCs w:val="20"/>
                <w:lang w:val="en-US"/>
              </w:rPr>
            </w:pPr>
            <w:r w:rsidRPr="00656F4D">
              <w:rPr>
                <w:color w:val="auto"/>
                <w:sz w:val="20"/>
                <w:szCs w:val="20"/>
                <w:lang w:val="en-US"/>
              </w:rPr>
              <w:t>MOBILITY SECTOR:</w:t>
            </w:r>
          </w:p>
        </w:tc>
      </w:tr>
    </w:tbl>
    <w:p w14:paraId="3087373A" w14:textId="77777777" w:rsidR="00307C29" w:rsidRPr="00656F4D" w:rsidRDefault="00307C29" w:rsidP="00307C29">
      <w:pPr>
        <w:pStyle w:val="Estilo21"/>
        <w:rPr>
          <w:lang w:val="en-US"/>
        </w:rPr>
      </w:pPr>
    </w:p>
    <w:p w14:paraId="4E5E7CC4" w14:textId="77777777" w:rsidR="00307C29" w:rsidRPr="00656F4D" w:rsidRDefault="00307C29" w:rsidP="00307C29">
      <w:pPr>
        <w:pStyle w:val="Estilo21"/>
        <w:rPr>
          <w:lang w:val="en-US"/>
        </w:rPr>
      </w:pPr>
      <w:r w:rsidRPr="00656F4D">
        <w:rPr>
          <w:lang w:val="en-US"/>
        </w:rPr>
        <w:t>ESTIMATED START AND END DATE OF IMPLEMENTATION</w:t>
      </w:r>
    </w:p>
    <w:p w14:paraId="19E55D19" w14:textId="77777777" w:rsidR="00307C29" w:rsidRPr="00656F4D" w:rsidRDefault="00307C29" w:rsidP="00307C29">
      <w:pPr>
        <w:pStyle w:val="Normal1"/>
      </w:pPr>
      <w:r w:rsidRPr="00656F4D">
        <w:t>The implementation of this Work Plan shall begin immediately upon the signature of the Specific Agreement by the Parties and it shall end concurrently with the termination of the aforementioned legal instrument.</w:t>
      </w:r>
    </w:p>
    <w:p w14:paraId="0F313F28" w14:textId="77777777" w:rsidR="00307C29" w:rsidRPr="00656F4D" w:rsidRDefault="00307C29" w:rsidP="00307C29">
      <w:pPr>
        <w:pStyle w:val="Normal1"/>
      </w:pPr>
    </w:p>
    <w:tbl>
      <w:tblPr>
        <w:tblW w:w="9288" w:type="dxa"/>
        <w:tblLayout w:type="fixed"/>
        <w:tblLook w:val="04A0" w:firstRow="1" w:lastRow="0" w:firstColumn="1" w:lastColumn="0" w:noHBand="0" w:noVBand="1"/>
      </w:tblPr>
      <w:tblGrid>
        <w:gridCol w:w="5211"/>
        <w:gridCol w:w="4077"/>
      </w:tblGrid>
      <w:tr w:rsidR="00307C29" w:rsidRPr="00656F4D" w14:paraId="615211CB" w14:textId="77777777" w:rsidTr="00C3629B">
        <w:tc>
          <w:tcPr>
            <w:tcW w:w="5211" w:type="dxa"/>
          </w:tcPr>
          <w:p w14:paraId="6F50A869" w14:textId="77777777" w:rsidR="00307C29" w:rsidRPr="00656F4D" w:rsidRDefault="00307C29" w:rsidP="00C3629B">
            <w:pPr>
              <w:spacing w:line="288" w:lineRule="auto"/>
              <w:rPr>
                <w:rFonts w:ascii="Arial Narrow" w:hAnsi="Arial Narrow"/>
                <w:b/>
                <w:sz w:val="22"/>
                <w:szCs w:val="22"/>
                <w:lang w:val="en-US"/>
              </w:rPr>
            </w:pPr>
            <w:r w:rsidRPr="00656F4D">
              <w:rPr>
                <w:rFonts w:ascii="Arial Narrow" w:hAnsi="Arial Narrow"/>
                <w:b/>
                <w:sz w:val="22"/>
                <w:szCs w:val="22"/>
                <w:lang w:val="en-US"/>
              </w:rPr>
              <w:t xml:space="preserve">UFRJ </w:t>
            </w:r>
          </w:p>
          <w:p w14:paraId="0459BDE8" w14:textId="77777777" w:rsidR="00307C29" w:rsidRPr="00656F4D" w:rsidRDefault="00307C29" w:rsidP="00C3629B">
            <w:pPr>
              <w:spacing w:line="288" w:lineRule="auto"/>
              <w:rPr>
                <w:rFonts w:ascii="Arial Narrow" w:hAnsi="Arial Narrow"/>
                <w:b/>
                <w:sz w:val="22"/>
                <w:szCs w:val="22"/>
                <w:lang w:val="en-US"/>
              </w:rPr>
            </w:pPr>
          </w:p>
          <w:p w14:paraId="01D72734" w14:textId="77777777" w:rsidR="00307C29" w:rsidRPr="00656F4D" w:rsidRDefault="00307C29" w:rsidP="00C3629B">
            <w:pPr>
              <w:spacing w:line="288" w:lineRule="auto"/>
              <w:rPr>
                <w:rFonts w:ascii="Arial Narrow" w:hAnsi="Arial Narrow"/>
                <w:b/>
                <w:sz w:val="22"/>
                <w:szCs w:val="22"/>
                <w:lang w:val="en-US"/>
              </w:rPr>
            </w:pPr>
          </w:p>
        </w:tc>
        <w:tc>
          <w:tcPr>
            <w:tcW w:w="4077" w:type="dxa"/>
          </w:tcPr>
          <w:p w14:paraId="3607B907" w14:textId="56E39ECF" w:rsidR="00307C29" w:rsidRPr="00656F4D" w:rsidRDefault="00E85059" w:rsidP="00C3629B">
            <w:pPr>
              <w:spacing w:line="288" w:lineRule="auto"/>
              <w:rPr>
                <w:rFonts w:ascii="Arial Narrow" w:hAnsi="Arial Narrow"/>
                <w:b/>
                <w:sz w:val="22"/>
                <w:szCs w:val="22"/>
                <w:lang w:val="en-US"/>
              </w:rPr>
            </w:pPr>
            <w:r w:rsidRPr="00E85059">
              <w:rPr>
                <w:rFonts w:ascii="Arial Narrow" w:hAnsi="Arial Narrow"/>
                <w:b/>
                <w:sz w:val="22"/>
                <w:szCs w:val="22"/>
                <w:lang w:val="en-US"/>
              </w:rPr>
              <w:t>[ABBREVIATION OR ACRONYM]</w:t>
            </w:r>
          </w:p>
        </w:tc>
      </w:tr>
      <w:tr w:rsidR="00307C29" w:rsidRPr="00656F4D" w14:paraId="476CC690" w14:textId="77777777" w:rsidTr="00C3629B">
        <w:tc>
          <w:tcPr>
            <w:tcW w:w="5211" w:type="dxa"/>
          </w:tcPr>
          <w:p w14:paraId="248177D5" w14:textId="77777777" w:rsidR="00307C29" w:rsidRPr="00656F4D" w:rsidRDefault="00307C29" w:rsidP="00C3629B">
            <w:pPr>
              <w:tabs>
                <w:tab w:val="left" w:pos="1620"/>
                <w:tab w:val="left" w:pos="3960"/>
                <w:tab w:val="left" w:pos="5040"/>
                <w:tab w:val="left" w:pos="7920"/>
              </w:tabs>
              <w:spacing w:line="288" w:lineRule="auto"/>
              <w:rPr>
                <w:rFonts w:ascii="Arial Narrow" w:hAnsi="Arial Narrow"/>
                <w:b/>
                <w:sz w:val="22"/>
                <w:szCs w:val="22"/>
                <w:lang w:val="en-US"/>
              </w:rPr>
            </w:pPr>
            <w:r w:rsidRPr="00656F4D">
              <w:rPr>
                <w:rFonts w:ascii="Arial Narrow" w:hAnsi="Arial Narrow"/>
                <w:b/>
                <w:sz w:val="22"/>
                <w:szCs w:val="22"/>
                <w:lang w:val="en-US"/>
              </w:rPr>
              <w:t>______________________________</w:t>
            </w:r>
          </w:p>
          <w:p w14:paraId="15DEED1D" w14:textId="2EEF22F8" w:rsidR="00307C29" w:rsidRPr="00656F4D" w:rsidRDefault="00E85059" w:rsidP="00C3629B">
            <w:pPr>
              <w:tabs>
                <w:tab w:val="left" w:pos="1620"/>
                <w:tab w:val="left" w:pos="3960"/>
                <w:tab w:val="left" w:pos="5040"/>
                <w:tab w:val="left" w:pos="7920"/>
              </w:tabs>
              <w:spacing w:line="288" w:lineRule="auto"/>
              <w:rPr>
                <w:rFonts w:ascii="Arial Narrow" w:hAnsi="Arial Narrow"/>
                <w:sz w:val="22"/>
                <w:szCs w:val="22"/>
                <w:lang w:val="en-US"/>
              </w:rPr>
            </w:pPr>
            <w:r>
              <w:rPr>
                <w:rFonts w:ascii="Arial Narrow" w:hAnsi="Arial Narrow"/>
                <w:sz w:val="22"/>
                <w:szCs w:val="22"/>
                <w:lang w:val="en-US"/>
              </w:rPr>
              <w:t>Coordinator, Position</w:t>
            </w:r>
          </w:p>
          <w:p w14:paraId="243B36FF" w14:textId="77777777" w:rsidR="00307C29" w:rsidRPr="00656F4D" w:rsidRDefault="00307C29" w:rsidP="00C3629B">
            <w:pPr>
              <w:tabs>
                <w:tab w:val="left" w:pos="1620"/>
                <w:tab w:val="left" w:pos="3960"/>
                <w:tab w:val="left" w:pos="5040"/>
                <w:tab w:val="left" w:pos="7920"/>
              </w:tabs>
              <w:spacing w:line="288" w:lineRule="auto"/>
              <w:rPr>
                <w:rFonts w:ascii="Arial Narrow" w:hAnsi="Arial Narrow"/>
                <w:sz w:val="22"/>
                <w:szCs w:val="22"/>
                <w:lang w:val="en-US"/>
              </w:rPr>
            </w:pPr>
          </w:p>
          <w:p w14:paraId="0EB996BA" w14:textId="77777777" w:rsidR="00307C29" w:rsidRPr="00656F4D" w:rsidRDefault="00307C29" w:rsidP="00C3629B">
            <w:pPr>
              <w:tabs>
                <w:tab w:val="left" w:pos="1620"/>
                <w:tab w:val="left" w:pos="3960"/>
                <w:tab w:val="left" w:pos="5040"/>
                <w:tab w:val="left" w:pos="7920"/>
              </w:tabs>
              <w:spacing w:line="288" w:lineRule="auto"/>
              <w:rPr>
                <w:rFonts w:ascii="Arial Narrow" w:hAnsi="Arial Narrow"/>
                <w:sz w:val="22"/>
                <w:szCs w:val="22"/>
                <w:lang w:val="en-US"/>
              </w:rPr>
            </w:pPr>
            <w:r w:rsidRPr="00656F4D">
              <w:rPr>
                <w:rFonts w:ascii="Arial Narrow" w:hAnsi="Arial Narrow"/>
                <w:sz w:val="22"/>
                <w:szCs w:val="22"/>
                <w:lang w:val="en-US"/>
              </w:rPr>
              <w:t>On ____/____/______</w:t>
            </w:r>
          </w:p>
        </w:tc>
        <w:tc>
          <w:tcPr>
            <w:tcW w:w="4077" w:type="dxa"/>
          </w:tcPr>
          <w:p w14:paraId="00D818FE" w14:textId="77777777" w:rsidR="00307C29" w:rsidRPr="00656F4D" w:rsidRDefault="00307C29" w:rsidP="00C3629B">
            <w:pPr>
              <w:spacing w:line="288" w:lineRule="auto"/>
              <w:rPr>
                <w:rFonts w:ascii="Arial Narrow" w:hAnsi="Arial Narrow"/>
                <w:b/>
                <w:sz w:val="22"/>
                <w:szCs w:val="22"/>
                <w:lang w:val="en-US"/>
              </w:rPr>
            </w:pPr>
            <w:r w:rsidRPr="00656F4D">
              <w:rPr>
                <w:rFonts w:ascii="Arial Narrow" w:hAnsi="Arial Narrow"/>
                <w:b/>
                <w:sz w:val="22"/>
                <w:szCs w:val="22"/>
                <w:lang w:val="en-US"/>
              </w:rPr>
              <w:t>______________________________</w:t>
            </w:r>
          </w:p>
          <w:p w14:paraId="7D437D52" w14:textId="26D5552C" w:rsidR="00307C29" w:rsidRPr="00656F4D" w:rsidRDefault="00E85059" w:rsidP="00C3629B">
            <w:pPr>
              <w:spacing w:line="288" w:lineRule="auto"/>
              <w:rPr>
                <w:rFonts w:ascii="Arial Narrow" w:hAnsi="Arial Narrow"/>
                <w:color w:val="0000FF"/>
                <w:sz w:val="22"/>
                <w:szCs w:val="22"/>
                <w:lang w:val="en-US"/>
              </w:rPr>
            </w:pPr>
            <w:r>
              <w:rPr>
                <w:rFonts w:ascii="Arial Narrow" w:hAnsi="Arial Narrow"/>
                <w:sz w:val="22"/>
                <w:szCs w:val="22"/>
                <w:lang w:val="en-US"/>
              </w:rPr>
              <w:t>Coordinator, Position</w:t>
            </w:r>
          </w:p>
          <w:p w14:paraId="212BA3B6" w14:textId="77777777" w:rsidR="00307C29" w:rsidRPr="00656F4D" w:rsidRDefault="00307C29" w:rsidP="00C3629B">
            <w:pPr>
              <w:spacing w:line="288" w:lineRule="auto"/>
              <w:rPr>
                <w:rFonts w:ascii="Arial Narrow" w:hAnsi="Arial Narrow"/>
                <w:color w:val="0000FF"/>
                <w:sz w:val="22"/>
                <w:szCs w:val="22"/>
                <w:lang w:val="en-US"/>
              </w:rPr>
            </w:pPr>
          </w:p>
          <w:p w14:paraId="223431F2" w14:textId="77777777" w:rsidR="00307C29" w:rsidRPr="00656F4D" w:rsidRDefault="00307C29" w:rsidP="00C3629B">
            <w:pPr>
              <w:spacing w:line="288" w:lineRule="auto"/>
              <w:rPr>
                <w:rFonts w:ascii="Arial Narrow" w:hAnsi="Arial Narrow"/>
                <w:color w:val="0000FF"/>
                <w:sz w:val="22"/>
                <w:szCs w:val="22"/>
                <w:lang w:val="en-US"/>
              </w:rPr>
            </w:pPr>
            <w:r w:rsidRPr="00656F4D">
              <w:rPr>
                <w:rFonts w:ascii="Arial Narrow" w:hAnsi="Arial Narrow"/>
                <w:sz w:val="22"/>
                <w:szCs w:val="22"/>
                <w:lang w:val="en-US"/>
              </w:rPr>
              <w:t>On ____/____/______</w:t>
            </w:r>
          </w:p>
        </w:tc>
      </w:tr>
    </w:tbl>
    <w:p w14:paraId="330A5E40" w14:textId="77777777" w:rsidR="00307C29" w:rsidRPr="00656F4D" w:rsidRDefault="00307C29" w:rsidP="00307C29">
      <w:pPr>
        <w:spacing w:after="200" w:line="276" w:lineRule="auto"/>
        <w:rPr>
          <w:lang w:val="en-US"/>
        </w:rPr>
      </w:pPr>
    </w:p>
    <w:p w14:paraId="1852B64A" w14:textId="77777777" w:rsidR="00307C29" w:rsidRDefault="00307C29">
      <w:pPr>
        <w:spacing w:after="200" w:line="276" w:lineRule="auto"/>
      </w:pPr>
      <w:bookmarkStart w:id="6" w:name="_GoBack"/>
      <w:bookmarkEnd w:id="6"/>
    </w:p>
    <w:sectPr w:rsidR="00307C29">
      <w:pgSz w:w="11906" w:h="16838"/>
      <w:pgMar w:top="1134" w:right="170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944F5"/>
    <w:multiLevelType w:val="hybridMultilevel"/>
    <w:tmpl w:val="CB18E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1F"/>
    <w:rsid w:val="00227279"/>
    <w:rsid w:val="00307C29"/>
    <w:rsid w:val="0038641F"/>
    <w:rsid w:val="00396E52"/>
    <w:rsid w:val="004B4279"/>
    <w:rsid w:val="004F673C"/>
    <w:rsid w:val="005A0378"/>
    <w:rsid w:val="006A64C0"/>
    <w:rsid w:val="00880AEA"/>
    <w:rsid w:val="009E2F10"/>
    <w:rsid w:val="00A24DD9"/>
    <w:rsid w:val="00D90EB7"/>
    <w:rsid w:val="00DF1B90"/>
    <w:rsid w:val="00E85059"/>
    <w:rsid w:val="00F615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8ACC"/>
  <w15:docId w15:val="{BF87FFFE-A68E-4A89-9C97-43CF61E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96"/>
    <w:rPr>
      <w:rFonts w:ascii="Times New Roman" w:eastAsia="Times New Roman" w:hAnsi="Times New Roman" w:cs="Times New Roman"/>
      <w:color w:val="00000A"/>
      <w:sz w:val="24"/>
      <w:szCs w:val="20"/>
      <w:lang w:eastAsia="pt-BR"/>
    </w:rPr>
  </w:style>
  <w:style w:type="paragraph" w:styleId="Ttulo1">
    <w:name w:val="heading 1"/>
    <w:basedOn w:val="Normal"/>
    <w:next w:val="Normal"/>
    <w:link w:val="Ttulo1Char"/>
    <w:uiPriority w:val="9"/>
    <w:qFormat/>
    <w:rsid w:val="00D677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84496"/>
    <w:pPr>
      <w:keepNext/>
      <w:suppressAutoHyphens/>
      <w:ind w:left="1788" w:hanging="360"/>
      <w:jc w:val="center"/>
      <w:outlineLvl w:val="1"/>
    </w:pPr>
    <w:rPr>
      <w:b/>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D84496"/>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qFormat/>
    <w:rsid w:val="00D84496"/>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qFormat/>
    <w:rsid w:val="00D84496"/>
    <w:rPr>
      <w:rFonts w:ascii="Times New Roman" w:eastAsia="Times New Roman" w:hAnsi="Times New Roman" w:cs="Times New Roman"/>
      <w:b/>
      <w:sz w:val="24"/>
      <w:szCs w:val="20"/>
      <w:lang w:eastAsia="ar-SA"/>
    </w:rPr>
  </w:style>
  <w:style w:type="character" w:customStyle="1" w:styleId="apple-converted-space">
    <w:name w:val="apple-converted-space"/>
    <w:qFormat/>
    <w:rsid w:val="00D84496"/>
  </w:style>
  <w:style w:type="character" w:customStyle="1" w:styleId="TextodebaloChar">
    <w:name w:val="Texto de balão Char"/>
    <w:basedOn w:val="Fontepargpadro"/>
    <w:link w:val="Textodebalo"/>
    <w:uiPriority w:val="99"/>
    <w:semiHidden/>
    <w:qFormat/>
    <w:rsid w:val="00D84496"/>
    <w:rPr>
      <w:rFonts w:ascii="Tahoma" w:eastAsia="Times New Roman" w:hAnsi="Tahoma" w:cs="Tahoma"/>
      <w:sz w:val="16"/>
      <w:szCs w:val="16"/>
      <w:lang w:eastAsia="pt-BR"/>
    </w:rPr>
  </w:style>
  <w:style w:type="character" w:customStyle="1" w:styleId="Ttulo1Char">
    <w:name w:val="Título 1 Char"/>
    <w:basedOn w:val="Fontepargpadro"/>
    <w:link w:val="Ttulo1"/>
    <w:uiPriority w:val="9"/>
    <w:qFormat/>
    <w:rsid w:val="00D677E4"/>
    <w:rPr>
      <w:rFonts w:asciiTheme="majorHAnsi" w:eastAsiaTheme="majorEastAsia" w:hAnsiTheme="majorHAnsi" w:cstheme="majorBidi"/>
      <w:b/>
      <w:bCs/>
      <w:color w:val="365F91" w:themeColor="accent1" w:themeShade="BF"/>
      <w:sz w:val="28"/>
      <w:szCs w:val="28"/>
      <w:lang w:eastAsia="pt-BR"/>
    </w:rPr>
  </w:style>
  <w:style w:type="character" w:customStyle="1" w:styleId="TtuloChar">
    <w:name w:val="Título Char"/>
    <w:basedOn w:val="Fontepargpadro"/>
    <w:link w:val="Ttulo10"/>
    <w:qFormat/>
    <w:rsid w:val="00406196"/>
    <w:rPr>
      <w:rFonts w:ascii="Arial" w:eastAsia="Times New Roman" w:hAnsi="Arial" w:cs="Times New Roman"/>
      <w:b/>
      <w:sz w:val="28"/>
      <w:szCs w:val="20"/>
      <w:lang w:val="en-GB"/>
    </w:rPr>
  </w:style>
  <w:style w:type="character" w:customStyle="1" w:styleId="Corpodetexto2Char">
    <w:name w:val="Corpo de texto 2 Char"/>
    <w:basedOn w:val="Fontepargpadro"/>
    <w:link w:val="Corpodetexto2"/>
    <w:qFormat/>
    <w:rsid w:val="00C0155A"/>
    <w:rPr>
      <w:rFonts w:ascii="Times New Roman" w:eastAsia="Times New Roman" w:hAnsi="Times New Roman" w:cs="Times New Roman"/>
      <w:b/>
      <w:bCs/>
      <w:sz w:val="24"/>
      <w:szCs w:val="20"/>
    </w:rPr>
  </w:style>
  <w:style w:type="character" w:customStyle="1" w:styleId="LinkdaInternet">
    <w:name w:val="Link da Internet"/>
    <w:basedOn w:val="Fontepargpadro"/>
    <w:unhideWhenUsed/>
    <w:rsid w:val="00A6758A"/>
    <w:rPr>
      <w:color w:val="0000FF" w:themeColor="hyperlink"/>
      <w:u w:val="single"/>
    </w:rPr>
  </w:style>
  <w:style w:type="character" w:styleId="Refdecomentrio">
    <w:name w:val="annotation reference"/>
    <w:basedOn w:val="Fontepargpadro"/>
    <w:uiPriority w:val="99"/>
    <w:semiHidden/>
    <w:unhideWhenUsed/>
    <w:qFormat/>
    <w:rsid w:val="003564FC"/>
    <w:rPr>
      <w:sz w:val="16"/>
      <w:szCs w:val="16"/>
    </w:rPr>
  </w:style>
  <w:style w:type="character" w:customStyle="1" w:styleId="TextodecomentrioChar">
    <w:name w:val="Texto de comentário Char"/>
    <w:basedOn w:val="Fontepargpadro"/>
    <w:link w:val="Textodecomentrio"/>
    <w:uiPriority w:val="99"/>
    <w:semiHidden/>
    <w:qFormat/>
    <w:rsid w:val="003564FC"/>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3564FC"/>
    <w:rPr>
      <w:rFonts w:ascii="Times New Roman" w:eastAsia="Times New Roman" w:hAnsi="Times New Roman" w:cs="Times New Roman"/>
      <w:b/>
      <w:bCs/>
      <w:sz w:val="20"/>
      <w:szCs w:val="20"/>
      <w:lang w:eastAsia="pt-BR"/>
    </w:rPr>
  </w:style>
  <w:style w:type="character" w:customStyle="1" w:styleId="Recuodecorpodetexto21Char">
    <w:name w:val="Recuo de corpo de texto 21 Char"/>
    <w:basedOn w:val="Fontepargpadro"/>
    <w:link w:val="Recuodecorpodetexto21"/>
    <w:qFormat/>
    <w:rsid w:val="005A72C6"/>
    <w:rPr>
      <w:rFonts w:ascii="Times New Roman" w:eastAsia="Times New Roman" w:hAnsi="Times New Roman" w:cs="Times New Roman"/>
      <w:b/>
      <w:sz w:val="24"/>
      <w:szCs w:val="20"/>
      <w:lang w:val="en-US" w:eastAsia="ar-SA"/>
    </w:rPr>
  </w:style>
  <w:style w:type="character" w:customStyle="1" w:styleId="Estilo1ttuloChar">
    <w:name w:val="Estilo1 (título) Char"/>
    <w:basedOn w:val="Recuodecorpodetexto21Char"/>
    <w:link w:val="Estilo1ttulo"/>
    <w:qFormat/>
    <w:rsid w:val="00727690"/>
    <w:rPr>
      <w:rFonts w:ascii="Arial Narrow" w:eastAsia="Times New Roman" w:hAnsi="Arial Narrow" w:cs="Times New Roman"/>
      <w:b/>
      <w:caps/>
      <w:sz w:val="24"/>
      <w:szCs w:val="20"/>
      <w:lang w:val="en-US" w:eastAsia="ar-SA"/>
    </w:rPr>
  </w:style>
  <w:style w:type="character" w:customStyle="1" w:styleId="Estilo11ttuloChar">
    <w:name w:val="Estilo1.1 (título) Char"/>
    <w:basedOn w:val="Fontepargpadro"/>
    <w:link w:val="Estilo11ttulo"/>
    <w:qFormat/>
    <w:rsid w:val="00727690"/>
    <w:rPr>
      <w:rFonts w:ascii="Arial Narrow" w:eastAsia="Times New Roman" w:hAnsi="Arial Narrow" w:cs="Times New Roman"/>
      <w:b/>
      <w:caps/>
      <w:lang w:eastAsia="pt-BR"/>
    </w:rPr>
  </w:style>
  <w:style w:type="character" w:customStyle="1" w:styleId="Estilo21Char">
    <w:name w:val="Estilo2.1 Char"/>
    <w:basedOn w:val="Fontepargpadro"/>
    <w:link w:val="Estilo21"/>
    <w:qFormat/>
    <w:rsid w:val="00F20CDE"/>
    <w:rPr>
      <w:rFonts w:ascii="Arial Narrow" w:eastAsia="Times New Roman" w:hAnsi="Arial Narrow" w:cs="Times New Roman"/>
      <w:b/>
      <w:caps/>
      <w:color w:val="365F91" w:themeColor="accent1" w:themeShade="BF"/>
      <w:lang w:eastAsia="pt-BR"/>
    </w:rPr>
  </w:style>
  <w:style w:type="character" w:customStyle="1" w:styleId="Normal1Char">
    <w:name w:val="Normal1 Char"/>
    <w:basedOn w:val="Fontepargpadro"/>
    <w:link w:val="Normal1"/>
    <w:qFormat/>
    <w:rsid w:val="009A2DB9"/>
    <w:rPr>
      <w:rFonts w:ascii="Arial Narrow" w:eastAsia="Calibri" w:hAnsi="Arial Narrow" w:cs="Calibri"/>
      <w:lang w:val="en-US" w:eastAsia="pt-BR"/>
    </w:rPr>
  </w:style>
  <w:style w:type="character" w:customStyle="1" w:styleId="Normal2Char">
    <w:name w:val="Normal2 Char"/>
    <w:basedOn w:val="Fontepargpadro"/>
    <w:link w:val="Normal2"/>
    <w:qFormat/>
    <w:rsid w:val="000D278D"/>
    <w:rPr>
      <w:rFonts w:ascii="Arial Narrow" w:eastAsia="Times New Roman" w:hAnsi="Arial Narrow" w:cs="Times New Roman"/>
      <w:lang w:val="en-US" w:eastAsia="pt-BR"/>
    </w:rPr>
  </w:style>
  <w:style w:type="character" w:styleId="Forte">
    <w:name w:val="Strong"/>
    <w:basedOn w:val="Fontepargpadro"/>
    <w:uiPriority w:val="22"/>
    <w:qFormat/>
    <w:rsid w:val="0017319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Ttulo10">
    <w:name w:val="Título1"/>
    <w:basedOn w:val="Normal"/>
    <w:next w:val="Corpodetexto"/>
    <w:link w:val="TtuloChar"/>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rsid w:val="00D84496"/>
    <w:pPr>
      <w:tabs>
        <w:tab w:val="center" w:pos="4419"/>
        <w:tab w:val="right" w:pos="8838"/>
      </w:tabs>
    </w:pPr>
  </w:style>
  <w:style w:type="paragraph" w:styleId="PargrafodaLista">
    <w:name w:val="List Paragraph"/>
    <w:basedOn w:val="Normal"/>
    <w:uiPriority w:val="34"/>
    <w:qFormat/>
    <w:rsid w:val="00D84496"/>
    <w:pPr>
      <w:spacing w:after="200" w:line="276" w:lineRule="auto"/>
      <w:ind w:left="720"/>
      <w:contextualSpacing/>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84496"/>
    <w:pPr>
      <w:tabs>
        <w:tab w:val="center" w:pos="4252"/>
        <w:tab w:val="right" w:pos="8504"/>
      </w:tabs>
    </w:pPr>
  </w:style>
  <w:style w:type="paragraph" w:customStyle="1" w:styleId="Textosimples">
    <w:name w:val="Texto simples"/>
    <w:basedOn w:val="Normal"/>
    <w:qFormat/>
    <w:rsid w:val="00D84496"/>
    <w:pPr>
      <w:suppressAutoHyphens/>
    </w:pPr>
    <w:rPr>
      <w:rFonts w:ascii="Courier New" w:hAnsi="Courier New"/>
      <w:sz w:val="20"/>
      <w:lang w:eastAsia="ar-SA"/>
    </w:rPr>
  </w:style>
  <w:style w:type="paragraph" w:customStyle="1" w:styleId="Recuodecorpodetexto21">
    <w:name w:val="Recuo de corpo de texto 21"/>
    <w:basedOn w:val="Normal"/>
    <w:link w:val="Recuodecorpodetexto21Char"/>
    <w:qFormat/>
    <w:rsid w:val="00D84496"/>
    <w:pPr>
      <w:suppressAutoHyphens/>
      <w:ind w:left="3540"/>
      <w:jc w:val="both"/>
    </w:pPr>
    <w:rPr>
      <w:b/>
      <w:lang w:val="en-US" w:eastAsia="ar-SA"/>
    </w:rPr>
  </w:style>
  <w:style w:type="paragraph" w:styleId="Textodebalo">
    <w:name w:val="Balloon Text"/>
    <w:basedOn w:val="Normal"/>
    <w:link w:val="TextodebaloChar"/>
    <w:uiPriority w:val="99"/>
    <w:semiHidden/>
    <w:unhideWhenUsed/>
    <w:qFormat/>
    <w:rsid w:val="00D84496"/>
    <w:rPr>
      <w:rFonts w:ascii="Tahoma" w:hAnsi="Tahoma" w:cs="Tahoma"/>
      <w:sz w:val="16"/>
      <w:szCs w:val="16"/>
    </w:rPr>
  </w:style>
  <w:style w:type="paragraph" w:styleId="Ttulo">
    <w:name w:val="Title"/>
    <w:basedOn w:val="Normal"/>
    <w:qFormat/>
    <w:rsid w:val="00406196"/>
    <w:pPr>
      <w:spacing w:before="240" w:after="240" w:line="360" w:lineRule="auto"/>
      <w:jc w:val="center"/>
    </w:pPr>
    <w:rPr>
      <w:rFonts w:ascii="Arial" w:hAnsi="Arial"/>
      <w:b/>
      <w:sz w:val="28"/>
      <w:lang w:val="en-GB" w:eastAsia="en-US"/>
    </w:rPr>
  </w:style>
  <w:style w:type="paragraph" w:styleId="Corpodetexto2">
    <w:name w:val="Body Text 2"/>
    <w:basedOn w:val="Normal"/>
    <w:link w:val="Corpodetexto2Char"/>
    <w:qFormat/>
    <w:rsid w:val="00C0155A"/>
    <w:pPr>
      <w:jc w:val="both"/>
    </w:pPr>
    <w:rPr>
      <w:b/>
      <w:bCs/>
      <w:lang w:eastAsia="en-US"/>
    </w:rPr>
  </w:style>
  <w:style w:type="paragraph" w:styleId="Textodecomentrio">
    <w:name w:val="annotation text"/>
    <w:basedOn w:val="Normal"/>
    <w:link w:val="TextodecomentrioChar"/>
    <w:uiPriority w:val="99"/>
    <w:semiHidden/>
    <w:unhideWhenUsed/>
    <w:qFormat/>
    <w:rsid w:val="003564FC"/>
    <w:rPr>
      <w:sz w:val="20"/>
    </w:rPr>
  </w:style>
  <w:style w:type="paragraph" w:styleId="Assuntodocomentrio">
    <w:name w:val="annotation subject"/>
    <w:basedOn w:val="Textodecomentrio"/>
    <w:link w:val="AssuntodocomentrioChar"/>
    <w:uiPriority w:val="99"/>
    <w:semiHidden/>
    <w:unhideWhenUsed/>
    <w:qFormat/>
    <w:rsid w:val="003564FC"/>
    <w:rPr>
      <w:b/>
      <w:bCs/>
    </w:rPr>
  </w:style>
  <w:style w:type="paragraph" w:customStyle="1" w:styleId="Estilo1ttulo">
    <w:name w:val="Estilo1 (título)"/>
    <w:basedOn w:val="Recuodecorpodetexto21"/>
    <w:link w:val="Estilo1ttuloChar"/>
    <w:qFormat/>
    <w:rsid w:val="00727690"/>
    <w:pPr>
      <w:spacing w:line="288" w:lineRule="auto"/>
      <w:ind w:left="4247"/>
      <w:outlineLvl w:val="0"/>
    </w:pPr>
    <w:rPr>
      <w:rFonts w:ascii="Arial Narrow" w:hAnsi="Arial Narrow"/>
      <w:caps/>
      <w:sz w:val="22"/>
      <w:szCs w:val="22"/>
      <w:lang w:val="pt-BR"/>
    </w:rPr>
  </w:style>
  <w:style w:type="paragraph" w:customStyle="1" w:styleId="Estilo11ttulo">
    <w:name w:val="Estilo1.1 (título)"/>
    <w:basedOn w:val="Normal"/>
    <w:link w:val="Estilo11ttuloChar"/>
    <w:qFormat/>
    <w:rsid w:val="00727690"/>
    <w:pPr>
      <w:spacing w:line="288" w:lineRule="auto"/>
      <w:jc w:val="both"/>
      <w:outlineLvl w:val="1"/>
    </w:pPr>
    <w:rPr>
      <w:rFonts w:ascii="Arial Narrow" w:hAnsi="Arial Narrow"/>
      <w:b/>
      <w:caps/>
      <w:sz w:val="22"/>
      <w:szCs w:val="22"/>
    </w:rPr>
  </w:style>
  <w:style w:type="paragraph" w:customStyle="1" w:styleId="Estilo21">
    <w:name w:val="Estilo2.1"/>
    <w:basedOn w:val="Normal"/>
    <w:link w:val="Estilo21Char"/>
    <w:qFormat/>
    <w:rsid w:val="00F20CDE"/>
    <w:pPr>
      <w:spacing w:before="120" w:after="120"/>
      <w:jc w:val="both"/>
      <w:outlineLvl w:val="1"/>
    </w:pPr>
    <w:rPr>
      <w:rFonts w:ascii="Arial Narrow" w:hAnsi="Arial Narrow"/>
      <w:b/>
      <w:caps/>
      <w:color w:val="365F91" w:themeColor="accent1" w:themeShade="BF"/>
      <w:sz w:val="22"/>
      <w:szCs w:val="22"/>
    </w:rPr>
  </w:style>
  <w:style w:type="paragraph" w:customStyle="1" w:styleId="Normal1">
    <w:name w:val="Normal1"/>
    <w:basedOn w:val="Normal"/>
    <w:link w:val="Normal1Char"/>
    <w:qFormat/>
    <w:rsid w:val="009A2DB9"/>
    <w:pPr>
      <w:spacing w:line="288" w:lineRule="auto"/>
      <w:jc w:val="both"/>
    </w:pPr>
    <w:rPr>
      <w:rFonts w:ascii="Arial Narrow" w:eastAsia="Calibri" w:hAnsi="Arial Narrow" w:cs="Calibri"/>
      <w:sz w:val="22"/>
      <w:szCs w:val="22"/>
      <w:lang w:val="en-US"/>
    </w:rPr>
  </w:style>
  <w:style w:type="paragraph" w:customStyle="1" w:styleId="Normal2">
    <w:name w:val="Normal2"/>
    <w:basedOn w:val="Normal"/>
    <w:link w:val="Normal2Char"/>
    <w:qFormat/>
    <w:rsid w:val="000D278D"/>
    <w:pPr>
      <w:jc w:val="both"/>
    </w:pPr>
    <w:rPr>
      <w:rFonts w:ascii="Arial Narrow" w:hAnsi="Arial Narrow"/>
      <w:sz w:val="22"/>
      <w:szCs w:val="22"/>
      <w:lang w:val="en-US"/>
    </w:rPr>
  </w:style>
  <w:style w:type="paragraph" w:customStyle="1" w:styleId="Contedodatabela">
    <w:name w:val="Conteúdo da tabela"/>
    <w:basedOn w:val="Normal"/>
    <w:qFormat/>
  </w:style>
  <w:style w:type="table" w:styleId="Tabelacomgrade">
    <w:name w:val="Table Grid"/>
    <w:basedOn w:val="Tabelanormal"/>
    <w:uiPriority w:val="59"/>
    <w:rsid w:val="00D8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186A-FA74-4769-895D-E06A8838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987</Words>
  <Characters>5330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Acordo Específico para Intercâmbio de Estudantes</vt:lpstr>
      <vt:lpstr>Acordo Específico para Intercâmbio de Estudantes</vt:lpstr>
    </vt:vector>
  </TitlesOfParts>
  <Company>Microsoft</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para Intercâmbio de Estudantes</dc:title>
  <dc:subject/>
  <dc:creator>Paulo Henrique Schau Guerra</dc:creator>
  <dc:description>Modelo de Acordo Específico para Intercâmbio de Estudantes elaborado por Paulo Henrique Schau Guerra, Chefe de Acordos Acadêmicos Internacionais do Setor de Convênios e Relações Internacionais da UFRJ.</dc:description>
  <cp:lastModifiedBy>Elisabeth Rivana Machado</cp:lastModifiedBy>
  <cp:revision>3</cp:revision>
  <dcterms:created xsi:type="dcterms:W3CDTF">2022-05-10T14:07:00Z</dcterms:created>
  <dcterms:modified xsi:type="dcterms:W3CDTF">2022-05-10T15:46:00Z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